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DD8D" w14:textId="77777777" w:rsidR="00335369" w:rsidRPr="00335369" w:rsidRDefault="00335369" w:rsidP="00335369">
      <w:pPr>
        <w:spacing w:before="192" w:after="240"/>
        <w:outlineLvl w:val="0"/>
        <w:rPr>
          <w:rFonts w:ascii="Georgia" w:eastAsia="Times New Roman" w:hAnsi="Georgia" w:cs="Times New Roman"/>
          <w:b/>
          <w:bCs/>
          <w:color w:val="333333"/>
          <w:kern w:val="36"/>
          <w:sz w:val="48"/>
          <w:szCs w:val="48"/>
          <w:lang w:eastAsia="da-DK"/>
        </w:rPr>
      </w:pPr>
      <w:r w:rsidRPr="00335369">
        <w:rPr>
          <w:rFonts w:ascii="Georgia" w:eastAsia="Times New Roman" w:hAnsi="Georgia" w:cs="Times New Roman"/>
          <w:b/>
          <w:bCs/>
          <w:color w:val="333333"/>
          <w:kern w:val="36"/>
          <w:sz w:val="48"/>
          <w:szCs w:val="48"/>
          <w:lang w:eastAsia="da-DK"/>
        </w:rPr>
        <w:t>Undervisningsmiljøloven</w:t>
      </w:r>
    </w:p>
    <w:p w14:paraId="696F5A2A" w14:textId="77777777" w:rsidR="00335369" w:rsidRPr="00335369" w:rsidRDefault="00335369" w:rsidP="00335369">
      <w:pPr>
        <w:spacing w:before="192" w:after="240"/>
        <w:outlineLvl w:val="0"/>
        <w:rPr>
          <w:rFonts w:ascii="Georgia" w:eastAsia="Times New Roman" w:hAnsi="Georgia" w:cs="Times New Roman"/>
          <w:color w:val="333333"/>
          <w:kern w:val="36"/>
          <w:sz w:val="29"/>
          <w:szCs w:val="29"/>
          <w:lang w:eastAsia="da-DK"/>
        </w:rPr>
      </w:pPr>
      <w:r w:rsidRPr="00335369">
        <w:rPr>
          <w:rFonts w:ascii="Georgia" w:eastAsia="Times New Roman" w:hAnsi="Georgia" w:cs="Times New Roman"/>
          <w:color w:val="333333"/>
          <w:kern w:val="36"/>
          <w:sz w:val="29"/>
          <w:szCs w:val="29"/>
          <w:lang w:eastAsia="da-DK"/>
        </w:rPr>
        <w:t>Lov om elevers og studerendes undervisningsmiljø</w:t>
      </w:r>
    </w:p>
    <w:p w14:paraId="679B0E7E" w14:textId="77777777" w:rsidR="00335369" w:rsidRDefault="00335369" w:rsidP="00335369">
      <w:pPr>
        <w:spacing w:before="480" w:afterAutospacing="1"/>
        <w:outlineLvl w:val="1"/>
        <w:rPr>
          <w:rFonts w:ascii="Times New Roman" w:eastAsia="Times New Roman" w:hAnsi="Times New Roman" w:cs="Times New Roman"/>
          <w:b/>
          <w:bCs/>
          <w:color w:val="BB0000"/>
          <w:lang w:eastAsia="da-DK"/>
        </w:rPr>
      </w:pPr>
      <w:r w:rsidRPr="00335369">
        <w:rPr>
          <w:rFonts w:ascii="Times New Roman" w:eastAsia="Times New Roman" w:hAnsi="Times New Roman" w:cs="Times New Roman"/>
          <w:b/>
          <w:bCs/>
          <w:color w:val="BB0000"/>
          <w:lang w:eastAsia="da-DK"/>
        </w:rPr>
        <w:t>Kapitel 1</w:t>
      </w:r>
    </w:p>
    <w:p w14:paraId="6FE2E555" w14:textId="66084DBC"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sz w:val="36"/>
          <w:szCs w:val="36"/>
          <w:lang w:eastAsia="da-DK"/>
        </w:rPr>
        <w:t>Generelle rettigheder og pligter</w:t>
      </w:r>
    </w:p>
    <w:p w14:paraId="6E84D32E" w14:textId="77777777" w:rsidR="00335369" w:rsidRPr="00335369" w:rsidRDefault="00335369" w:rsidP="00335369">
      <w:pPr>
        <w:numPr>
          <w:ilvl w:val="0"/>
          <w:numId w:val="1"/>
        </w:numPr>
        <w:ind w:left="-480"/>
        <w:jc w:val="right"/>
        <w:outlineLvl w:val="4"/>
        <w:rPr>
          <w:rFonts w:ascii="Times New Roman" w:eastAsia="Times New Roman" w:hAnsi="Times New Roman" w:cs="Times New Roman"/>
          <w:b/>
          <w:bCs/>
          <w:color w:val="BB0000"/>
          <w:sz w:val="20"/>
          <w:szCs w:val="20"/>
          <w:lang w:eastAsia="da-DK"/>
        </w:rPr>
      </w:pPr>
      <w:hyperlink r:id="rId5" w:history="1">
        <w:r w:rsidRPr="00335369">
          <w:rPr>
            <w:rFonts w:ascii="Times New Roman" w:eastAsia="Times New Roman" w:hAnsi="Times New Roman" w:cs="Times New Roman"/>
            <w:b/>
            <w:bCs/>
            <w:color w:val="0000FF"/>
            <w:sz w:val="20"/>
            <w:szCs w:val="20"/>
            <w:lang w:eastAsia="da-DK"/>
          </w:rPr>
          <w:t>§ 1</w:t>
        </w:r>
      </w:hyperlink>
    </w:p>
    <w:p w14:paraId="78A67BBA"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Elever, studerende og andre deltagere i offentlig og privat undervisning har ret til et godt undervisningsmiljø, således at undervisningen kan foregå sikkerheds- og sundhedsmæssigt fuldt forsvarligt. Undervisningsmiljøet på skoler og uddannelsesinstitutioner (uddannelsessteder) skal fremme deltagernes muligheder for udvikling og læring og omfatter derfor også uddannelsesstedets psykiske og æstetiske miljø.</w:t>
      </w:r>
    </w:p>
    <w:p w14:paraId="25E57DB1" w14:textId="77777777" w:rsidR="00335369" w:rsidRPr="00335369" w:rsidRDefault="00335369" w:rsidP="00335369">
      <w:pPr>
        <w:numPr>
          <w:ilvl w:val="0"/>
          <w:numId w:val="1"/>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7013B129"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Den myndighed, bestyrelse eller person, der har ansvar for uddannelsesstedet, skal sørge for, at de krav, der er omtalt i </w:t>
      </w:r>
      <w:hyperlink r:id="rId6" w:anchor="1" w:history="1">
        <w:r w:rsidRPr="00335369">
          <w:rPr>
            <w:rFonts w:ascii="Times New Roman" w:eastAsia="Times New Roman" w:hAnsi="Times New Roman" w:cs="Times New Roman"/>
            <w:color w:val="BB0000"/>
            <w:u w:val="single"/>
            <w:lang w:eastAsia="da-DK"/>
          </w:rPr>
          <w:t>stk. 1</w:t>
        </w:r>
      </w:hyperlink>
      <w:r w:rsidRPr="00335369">
        <w:rPr>
          <w:rFonts w:ascii="Times New Roman" w:eastAsia="Times New Roman" w:hAnsi="Times New Roman" w:cs="Times New Roman"/>
          <w:lang w:eastAsia="da-DK"/>
        </w:rPr>
        <w:t>, bliver opfyldt.</w:t>
      </w:r>
    </w:p>
    <w:p w14:paraId="3E806522" w14:textId="77777777" w:rsidR="00335369" w:rsidRPr="00335369" w:rsidRDefault="00335369" w:rsidP="00335369">
      <w:pPr>
        <w:numPr>
          <w:ilvl w:val="0"/>
          <w:numId w:val="1"/>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5EB4B147"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Eleverne og de studerende m.fl. skal medvirke til og samarbejde med ledelsen om at tilvejebringe og opretholde et godt undervisningsmiljø og herunder bidrage til, at de foranstaltninger, der træffes for at fremme et godt undervisningsmiljø, virker efter deres hensigt.</w:t>
      </w:r>
    </w:p>
    <w:p w14:paraId="5501C829" w14:textId="77777777" w:rsidR="00335369" w:rsidRPr="00335369" w:rsidRDefault="00335369" w:rsidP="00335369">
      <w:pPr>
        <w:numPr>
          <w:ilvl w:val="0"/>
          <w:numId w:val="1"/>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4. </w:t>
      </w:r>
    </w:p>
    <w:p w14:paraId="40689ECB"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 xml:space="preserve">Undtaget fra loven er undervisning, der udføres som led i uddannelse af forsvarets militære personel i forbindelse med egentlig militærtjeneste, samt undervisning, der foregår om bord på krigsskibe og troppetransportskibe. Undtaget er tillige undervisning inden for søfart og fiskeri bortset fra undervisning i forbindelse med lastning og losning af skibe, </w:t>
      </w:r>
      <w:proofErr w:type="spellStart"/>
      <w:r w:rsidRPr="00335369">
        <w:rPr>
          <w:rFonts w:ascii="Times New Roman" w:eastAsia="Times New Roman" w:hAnsi="Times New Roman" w:cs="Times New Roman"/>
          <w:lang w:eastAsia="da-DK"/>
        </w:rPr>
        <w:t>værftsarbejde</w:t>
      </w:r>
      <w:proofErr w:type="spellEnd"/>
      <w:r w:rsidRPr="00335369">
        <w:rPr>
          <w:rFonts w:ascii="Times New Roman" w:eastAsia="Times New Roman" w:hAnsi="Times New Roman" w:cs="Times New Roman"/>
          <w:lang w:eastAsia="da-DK"/>
        </w:rPr>
        <w:t xml:space="preserve"> om bord i skibe, og hvad der må sidestilles hermed.</w:t>
      </w:r>
    </w:p>
    <w:p w14:paraId="756381F0" w14:textId="77777777" w:rsidR="00335369" w:rsidRDefault="00335369" w:rsidP="00335369">
      <w:pPr>
        <w:spacing w:before="480" w:afterAutospacing="1"/>
        <w:outlineLvl w:val="1"/>
        <w:rPr>
          <w:rFonts w:ascii="Times New Roman" w:eastAsia="Times New Roman" w:hAnsi="Times New Roman" w:cs="Times New Roman"/>
          <w:b/>
          <w:bCs/>
          <w:color w:val="BB0000"/>
          <w:lang w:eastAsia="da-DK"/>
        </w:rPr>
      </w:pPr>
      <w:r w:rsidRPr="00335369">
        <w:rPr>
          <w:rFonts w:ascii="Times New Roman" w:eastAsia="Times New Roman" w:hAnsi="Times New Roman" w:cs="Times New Roman"/>
          <w:b/>
          <w:bCs/>
          <w:color w:val="BB0000"/>
          <w:lang w:eastAsia="da-DK"/>
        </w:rPr>
        <w:t>Kapitel 1 a</w:t>
      </w:r>
    </w:p>
    <w:p w14:paraId="08A099AE" w14:textId="4287F8E0"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sz w:val="36"/>
          <w:szCs w:val="36"/>
          <w:lang w:eastAsia="da-DK"/>
        </w:rPr>
        <w:t>Pligt til tiltag mod problemer med det psykiske undervisningsmiljø</w:t>
      </w:r>
    </w:p>
    <w:p w14:paraId="14346A13" w14:textId="66653CCE" w:rsidR="00335369" w:rsidRPr="00335369" w:rsidRDefault="00335369" w:rsidP="00335369">
      <w:pPr>
        <w:rPr>
          <w:rFonts w:ascii="Times New Roman" w:eastAsia="Times New Roman" w:hAnsi="Times New Roman" w:cs="Times New Roman"/>
          <w:lang w:eastAsia="da-DK"/>
        </w:rPr>
      </w:pPr>
      <w:r w:rsidRPr="00335369">
        <w:rPr>
          <w:rFonts w:ascii="Times New Roman" w:eastAsia="Times New Roman" w:hAnsi="Times New Roman" w:cs="Times New Roman"/>
          <w:noProof/>
          <w:color w:val="BB0000"/>
          <w:lang w:eastAsia="da-DK"/>
        </w:rPr>
        <w:lastRenderedPageBreak/>
        <w:drawing>
          <wp:inline distT="0" distB="0" distL="0" distR="0" wp14:anchorId="3718E452" wp14:editId="230DE05E">
            <wp:extent cx="3172460" cy="6345555"/>
            <wp:effectExtent l="0" t="0" r="2540" b="4445"/>
            <wp:docPr id="1" name="Billede 1" descr="Et billede, der indeholder tekst&#10;&#10;Automatisk genereret beskrivel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460" cy="6345555"/>
                    </a:xfrm>
                    <a:prstGeom prst="rect">
                      <a:avLst/>
                    </a:prstGeom>
                    <a:noFill/>
                    <a:ln>
                      <a:noFill/>
                    </a:ln>
                  </pic:spPr>
                </pic:pic>
              </a:graphicData>
            </a:graphic>
          </wp:inline>
        </w:drawing>
      </w:r>
    </w:p>
    <w:p w14:paraId="39D627C8" w14:textId="77777777" w:rsidR="00335369" w:rsidRPr="00335369" w:rsidRDefault="00335369" w:rsidP="00335369">
      <w:pPr>
        <w:numPr>
          <w:ilvl w:val="0"/>
          <w:numId w:val="2"/>
        </w:numPr>
        <w:ind w:left="-480"/>
        <w:jc w:val="right"/>
        <w:outlineLvl w:val="4"/>
        <w:rPr>
          <w:rFonts w:ascii="Times New Roman" w:eastAsia="Times New Roman" w:hAnsi="Times New Roman" w:cs="Times New Roman"/>
          <w:b/>
          <w:bCs/>
          <w:color w:val="BB0000"/>
          <w:sz w:val="20"/>
          <w:szCs w:val="20"/>
          <w:lang w:eastAsia="da-DK"/>
        </w:rPr>
      </w:pPr>
      <w:hyperlink r:id="rId9" w:history="1">
        <w:r w:rsidRPr="00335369">
          <w:rPr>
            <w:rFonts w:ascii="Times New Roman" w:eastAsia="Times New Roman" w:hAnsi="Times New Roman" w:cs="Times New Roman"/>
            <w:b/>
            <w:bCs/>
            <w:color w:val="0000FF"/>
            <w:sz w:val="20"/>
            <w:szCs w:val="20"/>
            <w:lang w:eastAsia="da-DK"/>
          </w:rPr>
          <w:t>§ 1 a</w:t>
        </w:r>
      </w:hyperlink>
    </w:p>
    <w:p w14:paraId="67C0E511"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Reglerne i dette kapitel gælder for grundskoleundervisning og ungdomsuddannelser.</w:t>
      </w:r>
    </w:p>
    <w:p w14:paraId="6E20ACF7" w14:textId="77777777" w:rsidR="00335369" w:rsidRPr="00335369" w:rsidRDefault="00335369" w:rsidP="00335369">
      <w:pPr>
        <w:numPr>
          <w:ilvl w:val="0"/>
          <w:numId w:val="3"/>
        </w:numPr>
        <w:ind w:left="-480"/>
        <w:jc w:val="right"/>
        <w:outlineLvl w:val="4"/>
        <w:rPr>
          <w:rFonts w:ascii="Times New Roman" w:eastAsia="Times New Roman" w:hAnsi="Times New Roman" w:cs="Times New Roman"/>
          <w:b/>
          <w:bCs/>
          <w:color w:val="BB0000"/>
          <w:sz w:val="20"/>
          <w:szCs w:val="20"/>
          <w:lang w:eastAsia="da-DK"/>
        </w:rPr>
      </w:pPr>
      <w:hyperlink r:id="rId10" w:history="1">
        <w:r w:rsidRPr="00335369">
          <w:rPr>
            <w:rFonts w:ascii="Times New Roman" w:eastAsia="Times New Roman" w:hAnsi="Times New Roman" w:cs="Times New Roman"/>
            <w:b/>
            <w:bCs/>
            <w:color w:val="0000FF"/>
            <w:sz w:val="20"/>
            <w:szCs w:val="20"/>
            <w:lang w:eastAsia="da-DK"/>
          </w:rPr>
          <w:t>§ 1 b</w:t>
        </w:r>
      </w:hyperlink>
    </w:p>
    <w:p w14:paraId="7698803B"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 xml:space="preserve">Den myndighed, bestyrelse eller person, der har ansvar for uddannelsesstedet, fastsætter en </w:t>
      </w:r>
      <w:proofErr w:type="spellStart"/>
      <w:r w:rsidRPr="00335369">
        <w:rPr>
          <w:rFonts w:ascii="Times New Roman" w:eastAsia="Times New Roman" w:hAnsi="Times New Roman" w:cs="Times New Roman"/>
          <w:lang w:eastAsia="da-DK"/>
        </w:rPr>
        <w:t>antimobbestrategi</w:t>
      </w:r>
      <w:proofErr w:type="spellEnd"/>
      <w:r w:rsidRPr="00335369">
        <w:rPr>
          <w:rFonts w:ascii="Times New Roman" w:eastAsia="Times New Roman" w:hAnsi="Times New Roman" w:cs="Times New Roman"/>
          <w:lang w:eastAsia="da-DK"/>
        </w:rPr>
        <w:t>, herunder en strategi mod digital mobning, jf. dog </w:t>
      </w:r>
      <w:hyperlink r:id="rId11" w:anchor="2" w:history="1">
        <w:r w:rsidRPr="00335369">
          <w:rPr>
            <w:rFonts w:ascii="Times New Roman" w:eastAsia="Times New Roman" w:hAnsi="Times New Roman" w:cs="Times New Roman"/>
            <w:color w:val="BB0000"/>
            <w:u w:val="single"/>
            <w:lang w:eastAsia="da-DK"/>
          </w:rPr>
          <w:t>stk. 2</w:t>
        </w:r>
      </w:hyperlink>
      <w:r w:rsidRPr="00335369">
        <w:rPr>
          <w:rFonts w:ascii="Times New Roman" w:eastAsia="Times New Roman" w:hAnsi="Times New Roman" w:cs="Times New Roman"/>
          <w:lang w:eastAsia="da-DK"/>
        </w:rPr>
        <w:t>. Strategien revideres efter behov.</w:t>
      </w:r>
    </w:p>
    <w:p w14:paraId="537C450E" w14:textId="77777777" w:rsidR="00335369" w:rsidRPr="00335369" w:rsidRDefault="00335369" w:rsidP="00335369">
      <w:pPr>
        <w:numPr>
          <w:ilvl w:val="0"/>
          <w:numId w:val="3"/>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6171FA08"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 xml:space="preserve">Skolebestyrelsen på folkeskoler og kommunale internationale grundskoler fastsætter en </w:t>
      </w:r>
      <w:proofErr w:type="spellStart"/>
      <w:r w:rsidRPr="00335369">
        <w:rPr>
          <w:rFonts w:ascii="Times New Roman" w:eastAsia="Times New Roman" w:hAnsi="Times New Roman" w:cs="Times New Roman"/>
          <w:lang w:eastAsia="da-DK"/>
        </w:rPr>
        <w:t>antimobbestrategi</w:t>
      </w:r>
      <w:proofErr w:type="spellEnd"/>
      <w:r w:rsidRPr="00335369">
        <w:rPr>
          <w:rFonts w:ascii="Times New Roman" w:eastAsia="Times New Roman" w:hAnsi="Times New Roman" w:cs="Times New Roman"/>
          <w:lang w:eastAsia="da-DK"/>
        </w:rPr>
        <w:t xml:space="preserve">, herunder en strategi mod digital mobning, som en del af </w:t>
      </w:r>
      <w:r w:rsidRPr="00335369">
        <w:rPr>
          <w:rFonts w:ascii="Times New Roman" w:eastAsia="Times New Roman" w:hAnsi="Times New Roman" w:cs="Times New Roman"/>
          <w:lang w:eastAsia="da-DK"/>
        </w:rPr>
        <w:lastRenderedPageBreak/>
        <w:t>værdiregelsættet, jf. </w:t>
      </w:r>
      <w:hyperlink r:id="rId12" w:anchor="4" w:history="1">
        <w:r w:rsidRPr="00335369">
          <w:rPr>
            <w:rFonts w:ascii="Times New Roman" w:eastAsia="Times New Roman" w:hAnsi="Times New Roman" w:cs="Times New Roman"/>
            <w:color w:val="BB0000"/>
            <w:u w:val="single"/>
            <w:lang w:eastAsia="da-DK"/>
          </w:rPr>
          <w:t>§ 44, stk. 4, i folkeskoleloven</w:t>
        </w:r>
      </w:hyperlink>
      <w:r w:rsidRPr="00335369">
        <w:rPr>
          <w:rFonts w:ascii="Times New Roman" w:eastAsia="Times New Roman" w:hAnsi="Times New Roman" w:cs="Times New Roman"/>
          <w:lang w:eastAsia="da-DK"/>
        </w:rPr>
        <w:t xml:space="preserve"> og § 12, stk. 2, i lov om kommunale internationale grundskoler. Er der ikke inden skoleårets begyndelse fastsat en </w:t>
      </w:r>
      <w:proofErr w:type="spellStart"/>
      <w:r w:rsidRPr="00335369">
        <w:rPr>
          <w:rFonts w:ascii="Times New Roman" w:eastAsia="Times New Roman" w:hAnsi="Times New Roman" w:cs="Times New Roman"/>
          <w:lang w:eastAsia="da-DK"/>
        </w:rPr>
        <w:t>antimobbestrategi</w:t>
      </w:r>
      <w:proofErr w:type="spellEnd"/>
      <w:r w:rsidRPr="00335369">
        <w:rPr>
          <w:rFonts w:ascii="Times New Roman" w:eastAsia="Times New Roman" w:hAnsi="Times New Roman" w:cs="Times New Roman"/>
          <w:lang w:eastAsia="da-DK"/>
        </w:rPr>
        <w:t xml:space="preserve">, skal kommunalbestyrelsen fastsætte en sådan, som gælder, indtil en </w:t>
      </w:r>
      <w:proofErr w:type="spellStart"/>
      <w:r w:rsidRPr="00335369">
        <w:rPr>
          <w:rFonts w:ascii="Times New Roman" w:eastAsia="Times New Roman" w:hAnsi="Times New Roman" w:cs="Times New Roman"/>
          <w:lang w:eastAsia="da-DK"/>
        </w:rPr>
        <w:t>antimobbestrategi</w:t>
      </w:r>
      <w:proofErr w:type="spellEnd"/>
      <w:r w:rsidRPr="00335369">
        <w:rPr>
          <w:rFonts w:ascii="Times New Roman" w:eastAsia="Times New Roman" w:hAnsi="Times New Roman" w:cs="Times New Roman"/>
          <w:lang w:eastAsia="da-DK"/>
        </w:rPr>
        <w:t xml:space="preserve"> bliver fastsat af skolebestyrelsen. Strategien revideres efter behov.</w:t>
      </w:r>
    </w:p>
    <w:p w14:paraId="6C91FDD7" w14:textId="77777777" w:rsidR="00335369" w:rsidRPr="00335369" w:rsidRDefault="00335369" w:rsidP="00335369">
      <w:pPr>
        <w:numPr>
          <w:ilvl w:val="0"/>
          <w:numId w:val="4"/>
        </w:numPr>
        <w:ind w:left="-480"/>
        <w:jc w:val="right"/>
        <w:outlineLvl w:val="4"/>
        <w:rPr>
          <w:rFonts w:ascii="Times New Roman" w:eastAsia="Times New Roman" w:hAnsi="Times New Roman" w:cs="Times New Roman"/>
          <w:b/>
          <w:bCs/>
          <w:color w:val="BB0000"/>
          <w:sz w:val="20"/>
          <w:szCs w:val="20"/>
          <w:lang w:eastAsia="da-DK"/>
        </w:rPr>
      </w:pPr>
      <w:hyperlink r:id="rId13" w:history="1">
        <w:r w:rsidRPr="00335369">
          <w:rPr>
            <w:rFonts w:ascii="Times New Roman" w:eastAsia="Times New Roman" w:hAnsi="Times New Roman" w:cs="Times New Roman"/>
            <w:b/>
            <w:bCs/>
            <w:color w:val="0000FF"/>
            <w:sz w:val="20"/>
            <w:szCs w:val="20"/>
            <w:lang w:eastAsia="da-DK"/>
          </w:rPr>
          <w:t>§ 1 c</w:t>
        </w:r>
      </w:hyperlink>
    </w:p>
    <w:p w14:paraId="37C40164"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 xml:space="preserve">Konstaterer uddannelsesstedets ledelse problemer med det psykiske undervisningsmiljø i form af mobning </w:t>
      </w:r>
      <w:proofErr w:type="gramStart"/>
      <w:r w:rsidRPr="00335369">
        <w:rPr>
          <w:rFonts w:ascii="Times New Roman" w:eastAsia="Times New Roman" w:hAnsi="Times New Roman" w:cs="Times New Roman"/>
          <w:lang w:eastAsia="da-DK"/>
        </w:rPr>
        <w:t>el. lign.</w:t>
      </w:r>
      <w:proofErr w:type="gramEnd"/>
      <w:r w:rsidRPr="00335369">
        <w:rPr>
          <w:rFonts w:ascii="Times New Roman" w:eastAsia="Times New Roman" w:hAnsi="Times New Roman" w:cs="Times New Roman"/>
          <w:lang w:eastAsia="da-DK"/>
        </w:rPr>
        <w:t xml:space="preserve">, udarbejder ledelsen en handlingsplan, hvoraf det fremgår, med hvilke foranstaltninger problemerne effektivt bringes til ophør. Tilsvarende gælder, hvis uddannelsesstedets ledelse eller en elevs forældremyndighedsindehavere anser det for nødvendigt som følge af elevens bekymrende tilstand eller adfærd, herunder sygdom og fravær, på grund af problemer med det psykiske undervisningsmiljø i form af mobning </w:t>
      </w:r>
      <w:proofErr w:type="gramStart"/>
      <w:r w:rsidRPr="00335369">
        <w:rPr>
          <w:rFonts w:ascii="Times New Roman" w:eastAsia="Times New Roman" w:hAnsi="Times New Roman" w:cs="Times New Roman"/>
          <w:lang w:eastAsia="da-DK"/>
        </w:rPr>
        <w:t>el. lign.</w:t>
      </w:r>
      <w:proofErr w:type="gramEnd"/>
    </w:p>
    <w:p w14:paraId="75761C89" w14:textId="77777777" w:rsidR="00335369" w:rsidRPr="00335369" w:rsidRDefault="00335369" w:rsidP="00335369">
      <w:pPr>
        <w:numPr>
          <w:ilvl w:val="0"/>
          <w:numId w:val="4"/>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4F31B159"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Uddannelsesstedets ledelse skal udarbejde handlingsplanen, jf. </w:t>
      </w:r>
      <w:hyperlink r:id="rId14" w:anchor="1" w:history="1">
        <w:r w:rsidRPr="00335369">
          <w:rPr>
            <w:rFonts w:ascii="Times New Roman" w:eastAsia="Times New Roman" w:hAnsi="Times New Roman" w:cs="Times New Roman"/>
            <w:color w:val="BB0000"/>
            <w:u w:val="single"/>
            <w:lang w:eastAsia="da-DK"/>
          </w:rPr>
          <w:t>stk. 1</w:t>
        </w:r>
      </w:hyperlink>
      <w:r w:rsidRPr="00335369">
        <w:rPr>
          <w:rFonts w:ascii="Times New Roman" w:eastAsia="Times New Roman" w:hAnsi="Times New Roman" w:cs="Times New Roman"/>
          <w:lang w:eastAsia="da-DK"/>
        </w:rPr>
        <w:t>, senest 10 arbejdsdage efter at der er modtaget oplysning om problemerne. Fristen regnes fra det tidspunkt, hvor en medarbejder på uddannelsesstedet eller ved den kommunale forvaltning, for så vidt angår kommunale uddannelsessteder, første gang skriftligt eller mundtligt modtager oplysning om problemerne. Handlingsplanen revideres efter behov.</w:t>
      </w:r>
    </w:p>
    <w:p w14:paraId="406D8DA8" w14:textId="77777777" w:rsidR="00335369" w:rsidRPr="00335369" w:rsidRDefault="00335369" w:rsidP="00335369">
      <w:pPr>
        <w:numPr>
          <w:ilvl w:val="0"/>
          <w:numId w:val="4"/>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45E03634"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Uddannelsesstedets ledelse gennemfører de planlagte foranstaltninger i overensstemmelse med handlingsplanen eller sørger for, at dette sker.</w:t>
      </w:r>
    </w:p>
    <w:p w14:paraId="458C505E" w14:textId="77777777" w:rsidR="00335369" w:rsidRPr="00335369" w:rsidRDefault="00335369" w:rsidP="00335369">
      <w:pPr>
        <w:numPr>
          <w:ilvl w:val="0"/>
          <w:numId w:val="4"/>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4. </w:t>
      </w:r>
    </w:p>
    <w:p w14:paraId="32F3FA12"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Uanset </w:t>
      </w:r>
      <w:hyperlink r:id="rId15" w:anchor="1-3" w:history="1">
        <w:r w:rsidRPr="00335369">
          <w:rPr>
            <w:rFonts w:ascii="Times New Roman" w:eastAsia="Times New Roman" w:hAnsi="Times New Roman" w:cs="Times New Roman"/>
            <w:color w:val="BB0000"/>
            <w:u w:val="single"/>
            <w:lang w:eastAsia="da-DK"/>
          </w:rPr>
          <w:t>stk. 1-3</w:t>
        </w:r>
      </w:hyperlink>
      <w:r w:rsidRPr="00335369">
        <w:rPr>
          <w:rFonts w:ascii="Times New Roman" w:eastAsia="Times New Roman" w:hAnsi="Times New Roman" w:cs="Times New Roman"/>
          <w:lang w:eastAsia="da-DK"/>
        </w:rPr>
        <w:t> træffer uddannelsesstedets ledelse straks de midlertidige foranstaltninger, som her og nu er nødvendige, for at der kan gribes ind over for de konstaterede problemer.</w:t>
      </w:r>
    </w:p>
    <w:p w14:paraId="54CD48CC" w14:textId="77777777" w:rsidR="00335369" w:rsidRPr="00335369" w:rsidRDefault="00335369" w:rsidP="00335369">
      <w:pPr>
        <w:numPr>
          <w:ilvl w:val="0"/>
          <w:numId w:val="4"/>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5. </w:t>
      </w:r>
    </w:p>
    <w:p w14:paraId="626EA627"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Uddannelsesstedets ledelse informerer de berørte elever og for elever undergivet forældremyndighed eleverne og forældremyndighedsindehaverne om indholdet af handlingsplanen og om eventuelle midlertidige foranstaltninger.</w:t>
      </w:r>
    </w:p>
    <w:p w14:paraId="12692049" w14:textId="77777777" w:rsidR="00335369" w:rsidRDefault="00335369" w:rsidP="00335369">
      <w:pPr>
        <w:spacing w:before="480" w:afterAutospacing="1"/>
        <w:outlineLvl w:val="1"/>
        <w:rPr>
          <w:rFonts w:ascii="Times New Roman" w:eastAsia="Times New Roman" w:hAnsi="Times New Roman" w:cs="Times New Roman"/>
          <w:b/>
          <w:bCs/>
          <w:color w:val="BB0000"/>
          <w:lang w:eastAsia="da-DK"/>
        </w:rPr>
      </w:pPr>
      <w:r w:rsidRPr="00335369">
        <w:rPr>
          <w:rFonts w:ascii="Times New Roman" w:eastAsia="Times New Roman" w:hAnsi="Times New Roman" w:cs="Times New Roman"/>
          <w:b/>
          <w:bCs/>
          <w:color w:val="BB0000"/>
          <w:lang w:eastAsia="da-DK"/>
        </w:rPr>
        <w:t>Kapitel 2</w:t>
      </w:r>
    </w:p>
    <w:p w14:paraId="49E92386" w14:textId="4497E641"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sz w:val="36"/>
          <w:szCs w:val="36"/>
          <w:lang w:eastAsia="da-DK"/>
        </w:rPr>
        <w:t>Dansk Center for Undervisningsmiljø</w:t>
      </w:r>
    </w:p>
    <w:p w14:paraId="1004A11A" w14:textId="77777777" w:rsidR="00335369" w:rsidRPr="00335369" w:rsidRDefault="00335369" w:rsidP="00335369">
      <w:pPr>
        <w:numPr>
          <w:ilvl w:val="0"/>
          <w:numId w:val="5"/>
        </w:numPr>
        <w:ind w:left="-480"/>
        <w:jc w:val="right"/>
        <w:outlineLvl w:val="4"/>
        <w:rPr>
          <w:rFonts w:ascii="Times New Roman" w:eastAsia="Times New Roman" w:hAnsi="Times New Roman" w:cs="Times New Roman"/>
          <w:b/>
          <w:bCs/>
          <w:color w:val="BB0000"/>
          <w:sz w:val="20"/>
          <w:szCs w:val="20"/>
          <w:lang w:eastAsia="da-DK"/>
        </w:rPr>
      </w:pPr>
      <w:hyperlink r:id="rId16" w:history="1">
        <w:r w:rsidRPr="00335369">
          <w:rPr>
            <w:rFonts w:ascii="Times New Roman" w:eastAsia="Times New Roman" w:hAnsi="Times New Roman" w:cs="Times New Roman"/>
            <w:b/>
            <w:bCs/>
            <w:color w:val="0000FF"/>
            <w:sz w:val="20"/>
            <w:szCs w:val="20"/>
            <w:lang w:eastAsia="da-DK"/>
          </w:rPr>
          <w:t>§ 2</w:t>
        </w:r>
      </w:hyperlink>
    </w:p>
    <w:p w14:paraId="1CA5189F"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Dansk Center for Undervisningsmiljø oprettes som en statslig institution, der har til formål at medvirke til at sikre og udvikle et godt undervisningsmiljø i Danmark, herunder til at yde vejledning og rådgivning til elever og studerende samt uddannelsessteder og myndigheder i undervisningsmiljøspørgsmål.</w:t>
      </w:r>
    </w:p>
    <w:p w14:paraId="04AE4BC1" w14:textId="77777777" w:rsidR="00335369" w:rsidRPr="00335369" w:rsidRDefault="00335369" w:rsidP="00335369">
      <w:pPr>
        <w:numPr>
          <w:ilvl w:val="0"/>
          <w:numId w:val="5"/>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lastRenderedPageBreak/>
        <w:t>Stk. 2. </w:t>
      </w:r>
    </w:p>
    <w:p w14:paraId="2D9CE33C"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Centret samler og systematiserer viden om regler og praksis af betydning for undervisningsmiljøet og stiller den indsamlede viden til rådighed for offentligheden.</w:t>
      </w:r>
    </w:p>
    <w:p w14:paraId="76C65082" w14:textId="77777777" w:rsidR="00335369" w:rsidRPr="00335369" w:rsidRDefault="00335369" w:rsidP="00335369">
      <w:pPr>
        <w:numPr>
          <w:ilvl w:val="0"/>
          <w:numId w:val="5"/>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310B71A8"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Centret er forum for dialog om og udvikling af et godt undervisningsmiljø i Danmark og kan tage initiativer med hensyn til ethvert spørgsmål, som det finder af betydning for undervisningsmiljøet, og udtale sig herom over for den myndighed, hvorunder det overordnede ansvar for spørgsmålet hører. Centret kan beskæftige sig med de tilsvarende spørgsmål vedrørende sikkerhed og sundhed for børn i dagtilbud, jf. lov om social service.</w:t>
      </w:r>
    </w:p>
    <w:p w14:paraId="1F13F933" w14:textId="77777777" w:rsidR="00335369" w:rsidRPr="00335369" w:rsidRDefault="00335369" w:rsidP="00335369">
      <w:pPr>
        <w:numPr>
          <w:ilvl w:val="0"/>
          <w:numId w:val="5"/>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4. </w:t>
      </w:r>
    </w:p>
    <w:p w14:paraId="5C4BD1B9"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Centret afgiver hvert år en beretning om sit arbejde. Beretningen skal indeholde centrets vurderinger af udviklingen inden for undervisningsmiljøområdet og om de ændringer, som det finder ønskelige. Beretningen sendes til ministrene for de undervisningsområder, der er omfattet af beretningen. Centret offentliggør samtidig beretningen.</w:t>
      </w:r>
    </w:p>
    <w:p w14:paraId="63B988E3" w14:textId="77777777" w:rsidR="00335369" w:rsidRPr="00335369" w:rsidRDefault="00335369" w:rsidP="00335369">
      <w:pPr>
        <w:numPr>
          <w:ilvl w:val="0"/>
          <w:numId w:val="6"/>
        </w:numPr>
        <w:ind w:left="-480"/>
        <w:jc w:val="right"/>
        <w:outlineLvl w:val="4"/>
        <w:rPr>
          <w:rFonts w:ascii="Times New Roman" w:eastAsia="Times New Roman" w:hAnsi="Times New Roman" w:cs="Times New Roman"/>
          <w:b/>
          <w:bCs/>
          <w:color w:val="BB0000"/>
          <w:sz w:val="20"/>
          <w:szCs w:val="20"/>
          <w:lang w:eastAsia="da-DK"/>
        </w:rPr>
      </w:pPr>
      <w:hyperlink r:id="rId17" w:history="1">
        <w:r w:rsidRPr="00335369">
          <w:rPr>
            <w:rFonts w:ascii="Times New Roman" w:eastAsia="Times New Roman" w:hAnsi="Times New Roman" w:cs="Times New Roman"/>
            <w:b/>
            <w:bCs/>
            <w:color w:val="0000FF"/>
            <w:sz w:val="20"/>
            <w:szCs w:val="20"/>
            <w:lang w:eastAsia="da-DK"/>
          </w:rPr>
          <w:t>§ 3</w:t>
        </w:r>
      </w:hyperlink>
    </w:p>
    <w:p w14:paraId="5FC54EC5"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Dansk Center for Undervisningsmiljø ledes af en bestyrelse.</w:t>
      </w:r>
    </w:p>
    <w:p w14:paraId="2F6BC165" w14:textId="77777777" w:rsidR="00335369" w:rsidRPr="00335369" w:rsidRDefault="00335369" w:rsidP="00335369">
      <w:pPr>
        <w:numPr>
          <w:ilvl w:val="0"/>
          <w:numId w:val="6"/>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53E713C3"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Bestyrelsen består af en formand og 14 andre medlemmer, der beskikkes af undervisningsministeren på følgende måde:</w:t>
      </w:r>
    </w:p>
    <w:p w14:paraId="62EDF209" w14:textId="77777777" w:rsidR="00335369" w:rsidRPr="00335369" w:rsidRDefault="00335369" w:rsidP="00335369">
      <w:pPr>
        <w:numPr>
          <w:ilvl w:val="1"/>
          <w:numId w:val="6"/>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1)Fem medlemmer, der beskikkes efter indstilling fra organisationer og foreninger, der repræsenterer børn, elever og studerende m.v.</w:t>
      </w:r>
    </w:p>
    <w:p w14:paraId="5D6B2713" w14:textId="77777777" w:rsidR="00335369" w:rsidRPr="00335369" w:rsidRDefault="00335369" w:rsidP="00335369">
      <w:pPr>
        <w:numPr>
          <w:ilvl w:val="1"/>
          <w:numId w:val="6"/>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2)Et medlem, der beskikkes efter indstilling fra Skole og Forældre.</w:t>
      </w:r>
    </w:p>
    <w:p w14:paraId="72C6DBA4" w14:textId="77777777" w:rsidR="00335369" w:rsidRPr="00335369" w:rsidRDefault="00335369" w:rsidP="00335369">
      <w:pPr>
        <w:numPr>
          <w:ilvl w:val="1"/>
          <w:numId w:val="6"/>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3)Et medlem, der beskikkes efter indstilling fra Danske Underviserorganisationers Samråd.</w:t>
      </w:r>
    </w:p>
    <w:p w14:paraId="51E51751" w14:textId="77777777" w:rsidR="00335369" w:rsidRPr="00335369" w:rsidRDefault="00335369" w:rsidP="00335369">
      <w:pPr>
        <w:numPr>
          <w:ilvl w:val="1"/>
          <w:numId w:val="6"/>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 xml:space="preserve">4)Et medlem, der beskikkes efter indstilling fra </w:t>
      </w:r>
      <w:proofErr w:type="spellStart"/>
      <w:r w:rsidRPr="00335369">
        <w:rPr>
          <w:rFonts w:ascii="Times New Roman" w:eastAsia="Times New Roman" w:hAnsi="Times New Roman" w:cs="Times New Roman"/>
          <w:lang w:eastAsia="da-DK"/>
        </w:rPr>
        <w:t>Børnerådet</w:t>
      </w:r>
      <w:proofErr w:type="spellEnd"/>
      <w:r w:rsidRPr="00335369">
        <w:rPr>
          <w:rFonts w:ascii="Times New Roman" w:eastAsia="Times New Roman" w:hAnsi="Times New Roman" w:cs="Times New Roman"/>
          <w:lang w:eastAsia="da-DK"/>
        </w:rPr>
        <w:t>.</w:t>
      </w:r>
    </w:p>
    <w:p w14:paraId="5CBC5843" w14:textId="77777777" w:rsidR="00335369" w:rsidRPr="00335369" w:rsidRDefault="00335369" w:rsidP="00335369">
      <w:pPr>
        <w:numPr>
          <w:ilvl w:val="1"/>
          <w:numId w:val="6"/>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5)Seks medlemmer, der beskikkes efter indstilling fra organisationer og foreninger m.v., der repræsenterer ejerne af dagtilbuddene og uddannelsesstederne.</w:t>
      </w:r>
    </w:p>
    <w:p w14:paraId="4092FA60" w14:textId="77777777" w:rsidR="00335369" w:rsidRPr="00335369" w:rsidRDefault="00335369" w:rsidP="00335369">
      <w:pPr>
        <w:numPr>
          <w:ilvl w:val="0"/>
          <w:numId w:val="6"/>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619C0E43"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Bestyrelsen beskikkes for en toårig periode, idet formanden dog beskikkes for fire år. Genbeskikkelse kan finde sted.</w:t>
      </w:r>
    </w:p>
    <w:p w14:paraId="3ADC14EE" w14:textId="77777777" w:rsidR="00335369" w:rsidRPr="00335369" w:rsidRDefault="00335369" w:rsidP="00335369">
      <w:pPr>
        <w:numPr>
          <w:ilvl w:val="0"/>
          <w:numId w:val="6"/>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4. </w:t>
      </w:r>
    </w:p>
    <w:p w14:paraId="281BBA37"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Undervisningsministeren fastsætter centrets vedtægt. Bestyrelsen fastsætter selv sin forretningsorden.</w:t>
      </w:r>
    </w:p>
    <w:p w14:paraId="4AC39BF5" w14:textId="77777777" w:rsidR="00335369" w:rsidRPr="00335369" w:rsidRDefault="00335369" w:rsidP="00335369">
      <w:pPr>
        <w:numPr>
          <w:ilvl w:val="0"/>
          <w:numId w:val="6"/>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lastRenderedPageBreak/>
        <w:t>Stk. 5. </w:t>
      </w:r>
    </w:p>
    <w:p w14:paraId="4D42E6E3"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Bestyrelsen har den overordnede ledelse af centret og fastlægger centrets virksomhed.</w:t>
      </w:r>
    </w:p>
    <w:p w14:paraId="1AA066FD" w14:textId="77777777" w:rsidR="00335369" w:rsidRPr="00335369" w:rsidRDefault="00335369" w:rsidP="00335369">
      <w:pPr>
        <w:numPr>
          <w:ilvl w:val="0"/>
          <w:numId w:val="6"/>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6. </w:t>
      </w:r>
    </w:p>
    <w:p w14:paraId="169BA731"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Bestyrelsen ansætter og afskediger centrets daglige leder efter undervisningsministerens godkendelse. Bestyrelsen ansætter og afskediger centrets øvrige personale. Bestyrelsen kan bemyndige lederen til at ansætte og afskedige personalet.</w:t>
      </w:r>
    </w:p>
    <w:p w14:paraId="6C69CDE0" w14:textId="77777777"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color w:val="BB0000"/>
          <w:lang w:eastAsia="da-DK"/>
        </w:rPr>
        <w:t>Kapitel 3</w:t>
      </w:r>
      <w:r w:rsidRPr="00335369">
        <w:rPr>
          <w:rFonts w:ascii="Times New Roman" w:eastAsia="Times New Roman" w:hAnsi="Times New Roman" w:cs="Times New Roman"/>
          <w:b/>
          <w:bCs/>
          <w:sz w:val="36"/>
          <w:szCs w:val="36"/>
          <w:lang w:eastAsia="da-DK"/>
        </w:rPr>
        <w:t>Deltagelse i uddannelsesstedets sikkerhedsarbejde</w:t>
      </w:r>
    </w:p>
    <w:p w14:paraId="320C0ABA" w14:textId="77777777" w:rsidR="00335369" w:rsidRPr="00335369" w:rsidRDefault="00335369" w:rsidP="00335369">
      <w:pPr>
        <w:numPr>
          <w:ilvl w:val="0"/>
          <w:numId w:val="7"/>
        </w:numPr>
        <w:ind w:left="-480"/>
        <w:jc w:val="right"/>
        <w:outlineLvl w:val="4"/>
        <w:rPr>
          <w:rFonts w:ascii="Times New Roman" w:eastAsia="Times New Roman" w:hAnsi="Times New Roman" w:cs="Times New Roman"/>
          <w:b/>
          <w:bCs/>
          <w:color w:val="BB0000"/>
          <w:sz w:val="20"/>
          <w:szCs w:val="20"/>
          <w:lang w:eastAsia="da-DK"/>
        </w:rPr>
      </w:pPr>
      <w:hyperlink r:id="rId18" w:history="1">
        <w:r w:rsidRPr="00335369">
          <w:rPr>
            <w:rFonts w:ascii="Times New Roman" w:eastAsia="Times New Roman" w:hAnsi="Times New Roman" w:cs="Times New Roman"/>
            <w:b/>
            <w:bCs/>
            <w:color w:val="0000FF"/>
            <w:sz w:val="20"/>
            <w:szCs w:val="20"/>
            <w:lang w:eastAsia="da-DK"/>
          </w:rPr>
          <w:t>§ 4</w:t>
        </w:r>
      </w:hyperlink>
    </w:p>
    <w:p w14:paraId="13046142"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Elever, studerende og andre deltagere har ret til at vælge undervisningsmiljørepræsentanter til at varetage deres interesser over for uddannelsesstedets ledelse med hensyn til opfyldelse af bestemmelserne i </w:t>
      </w:r>
      <w:hyperlink r:id="rId19" w:history="1">
        <w:r w:rsidRPr="00335369">
          <w:rPr>
            <w:rFonts w:ascii="Times New Roman" w:eastAsia="Times New Roman" w:hAnsi="Times New Roman" w:cs="Times New Roman"/>
            <w:color w:val="BB0000"/>
            <w:u w:val="single"/>
            <w:lang w:eastAsia="da-DK"/>
          </w:rPr>
          <w:t>§ 1</w:t>
        </w:r>
      </w:hyperlink>
      <w:r w:rsidRPr="00335369">
        <w:rPr>
          <w:rFonts w:ascii="Times New Roman" w:eastAsia="Times New Roman" w:hAnsi="Times New Roman" w:cs="Times New Roman"/>
          <w:lang w:eastAsia="da-DK"/>
        </w:rPr>
        <w:t>. Uddannelsesstedets ledelse kan tillade, at elever og studerende m.fl. tillægges mere vidtgående indflydelse på undervisningsstedets undervisningsmiljø.</w:t>
      </w:r>
    </w:p>
    <w:p w14:paraId="2A13D2BB" w14:textId="77777777" w:rsidR="00335369" w:rsidRPr="00335369" w:rsidRDefault="00335369" w:rsidP="00335369">
      <w:pPr>
        <w:numPr>
          <w:ilvl w:val="0"/>
          <w:numId w:val="7"/>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55881AC9"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Eleverne m.fl. kan vælge to repræsentanter til hver sikkerhedsgruppe, der er dannet på uddannelsesstedet i henhold til lov om arbejdsmiljø, og som beskæftiger sig med spørgsmål af betydning for undervisningsmiljøet.</w:t>
      </w:r>
    </w:p>
    <w:p w14:paraId="61787C77" w14:textId="77777777" w:rsidR="00335369" w:rsidRPr="00335369" w:rsidRDefault="00335369" w:rsidP="00335369">
      <w:pPr>
        <w:numPr>
          <w:ilvl w:val="0"/>
          <w:numId w:val="7"/>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664BCD33"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Eleverne m.fl. varetager selv valget og opstillingen af repræsentanter. Undervisningsministeren kan fastsætte nærmere regler herom og kan fastsætte, at undervisningsmiljørepræsentanterne kan udpeges af elevrådet eller de studerendes råd, hvor sådanne findes.</w:t>
      </w:r>
    </w:p>
    <w:p w14:paraId="050C13EB" w14:textId="77777777" w:rsidR="00335369" w:rsidRPr="00335369" w:rsidRDefault="00335369" w:rsidP="00335369">
      <w:pPr>
        <w:numPr>
          <w:ilvl w:val="0"/>
          <w:numId w:val="8"/>
        </w:numPr>
        <w:ind w:left="-480"/>
        <w:jc w:val="right"/>
        <w:outlineLvl w:val="4"/>
        <w:rPr>
          <w:rFonts w:ascii="Times New Roman" w:eastAsia="Times New Roman" w:hAnsi="Times New Roman" w:cs="Times New Roman"/>
          <w:b/>
          <w:bCs/>
          <w:color w:val="BB0000"/>
          <w:sz w:val="20"/>
          <w:szCs w:val="20"/>
          <w:lang w:eastAsia="da-DK"/>
        </w:rPr>
      </w:pPr>
      <w:hyperlink r:id="rId20" w:history="1">
        <w:r w:rsidRPr="00335369">
          <w:rPr>
            <w:rFonts w:ascii="Times New Roman" w:eastAsia="Times New Roman" w:hAnsi="Times New Roman" w:cs="Times New Roman"/>
            <w:b/>
            <w:bCs/>
            <w:color w:val="0000FF"/>
            <w:sz w:val="20"/>
            <w:szCs w:val="20"/>
            <w:lang w:eastAsia="da-DK"/>
          </w:rPr>
          <w:t>§ 5</w:t>
        </w:r>
      </w:hyperlink>
    </w:p>
    <w:p w14:paraId="3B64D18C"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Undervisningsmiljørepræsentanterne deltager i uddannelsesstedets sikkerheds- og sundhedsarbejde, når der behandles forhold af betydning for elevers og studerendes undervisningsmiljø.</w:t>
      </w:r>
    </w:p>
    <w:p w14:paraId="25C7C406" w14:textId="77777777"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color w:val="BB0000"/>
          <w:lang w:eastAsia="da-DK"/>
        </w:rPr>
        <w:t>Kapitel 4</w:t>
      </w:r>
      <w:r w:rsidRPr="00335369">
        <w:rPr>
          <w:rFonts w:ascii="Times New Roman" w:eastAsia="Times New Roman" w:hAnsi="Times New Roman" w:cs="Times New Roman"/>
          <w:b/>
          <w:bCs/>
          <w:sz w:val="36"/>
          <w:szCs w:val="36"/>
          <w:lang w:eastAsia="da-DK"/>
        </w:rPr>
        <w:t>Undervisningsmiljøvurdering</w:t>
      </w:r>
    </w:p>
    <w:p w14:paraId="7BB7DDB0" w14:textId="77777777" w:rsidR="00335369" w:rsidRPr="00335369" w:rsidRDefault="00335369" w:rsidP="00335369">
      <w:pPr>
        <w:numPr>
          <w:ilvl w:val="0"/>
          <w:numId w:val="9"/>
        </w:numPr>
        <w:ind w:left="-480"/>
        <w:jc w:val="right"/>
        <w:outlineLvl w:val="4"/>
        <w:rPr>
          <w:rFonts w:ascii="Times New Roman" w:eastAsia="Times New Roman" w:hAnsi="Times New Roman" w:cs="Times New Roman"/>
          <w:b/>
          <w:bCs/>
          <w:color w:val="BB0000"/>
          <w:sz w:val="20"/>
          <w:szCs w:val="20"/>
          <w:lang w:eastAsia="da-DK"/>
        </w:rPr>
      </w:pPr>
      <w:hyperlink r:id="rId21" w:history="1">
        <w:r w:rsidRPr="00335369">
          <w:rPr>
            <w:rFonts w:ascii="Times New Roman" w:eastAsia="Times New Roman" w:hAnsi="Times New Roman" w:cs="Times New Roman"/>
            <w:b/>
            <w:bCs/>
            <w:color w:val="0000FF"/>
            <w:sz w:val="20"/>
            <w:szCs w:val="20"/>
            <w:lang w:eastAsia="da-DK"/>
          </w:rPr>
          <w:t>§ 6</w:t>
        </w:r>
      </w:hyperlink>
    </w:p>
    <w:p w14:paraId="57C09C07"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Uddannelsesstedets ledelse sørger for, at der udarbejdes en skriftlig undervisningsmiljøvurdering af sikkerheds- og sundhedsforholdene samt forholdene vedrørende det psykiske og æstetiske miljø på uddannelsesstedet.</w:t>
      </w:r>
    </w:p>
    <w:p w14:paraId="132E9263" w14:textId="77777777" w:rsidR="00335369" w:rsidRPr="00335369" w:rsidRDefault="00335369" w:rsidP="00335369">
      <w:pPr>
        <w:numPr>
          <w:ilvl w:val="0"/>
          <w:numId w:val="9"/>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7CB28B45"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lastRenderedPageBreak/>
        <w:t>Undervisningsmiljøvurderingen skal være tilgængelig på uddannelsesstedet for elever og studerende og andre interesserede.</w:t>
      </w:r>
    </w:p>
    <w:p w14:paraId="6895D5D1" w14:textId="77777777" w:rsidR="00335369" w:rsidRPr="00335369" w:rsidRDefault="00335369" w:rsidP="00335369">
      <w:pPr>
        <w:numPr>
          <w:ilvl w:val="0"/>
          <w:numId w:val="9"/>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5738A797"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Undervisningsmiljøvurderingen skal revideres, når der sker ændringer, der har betydning for undervisningsmiljøet, dog mindst hvert tredje år.</w:t>
      </w:r>
    </w:p>
    <w:p w14:paraId="33821E94" w14:textId="77777777" w:rsidR="00335369" w:rsidRPr="00335369" w:rsidRDefault="00335369" w:rsidP="00335369">
      <w:pPr>
        <w:numPr>
          <w:ilvl w:val="0"/>
          <w:numId w:val="10"/>
        </w:numPr>
        <w:ind w:left="-480"/>
        <w:jc w:val="right"/>
        <w:outlineLvl w:val="4"/>
        <w:rPr>
          <w:rFonts w:ascii="Times New Roman" w:eastAsia="Times New Roman" w:hAnsi="Times New Roman" w:cs="Times New Roman"/>
          <w:b/>
          <w:bCs/>
          <w:color w:val="BB0000"/>
          <w:sz w:val="20"/>
          <w:szCs w:val="20"/>
          <w:lang w:eastAsia="da-DK"/>
        </w:rPr>
      </w:pPr>
      <w:hyperlink r:id="rId22" w:history="1">
        <w:r w:rsidRPr="00335369">
          <w:rPr>
            <w:rFonts w:ascii="Times New Roman" w:eastAsia="Times New Roman" w:hAnsi="Times New Roman" w:cs="Times New Roman"/>
            <w:b/>
            <w:bCs/>
            <w:color w:val="0000FF"/>
            <w:sz w:val="20"/>
            <w:szCs w:val="20"/>
            <w:lang w:eastAsia="da-DK"/>
          </w:rPr>
          <w:t>§ 7</w:t>
        </w:r>
      </w:hyperlink>
    </w:p>
    <w:p w14:paraId="21DBDBA0"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Undervisningsmiljøvurderingen skal mindst indeholde følgende elementer:</w:t>
      </w:r>
    </w:p>
    <w:p w14:paraId="0A854406" w14:textId="77777777" w:rsidR="00335369" w:rsidRPr="00335369" w:rsidRDefault="00335369" w:rsidP="00335369">
      <w:pPr>
        <w:numPr>
          <w:ilvl w:val="1"/>
          <w:numId w:val="10"/>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1)Kortlægning af uddannelsesstedets fysiske, psykiske og æstetiske undervisningsmiljø,</w:t>
      </w:r>
    </w:p>
    <w:p w14:paraId="358F44D1" w14:textId="77777777" w:rsidR="00335369" w:rsidRPr="00335369" w:rsidRDefault="00335369" w:rsidP="00335369">
      <w:pPr>
        <w:numPr>
          <w:ilvl w:val="1"/>
          <w:numId w:val="10"/>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2)beskrivelse og vurdering af eventuelle undervisningsmiljøproblemer,</w:t>
      </w:r>
    </w:p>
    <w:p w14:paraId="544FC6F6" w14:textId="77777777" w:rsidR="00335369" w:rsidRPr="00335369" w:rsidRDefault="00335369" w:rsidP="00335369">
      <w:pPr>
        <w:numPr>
          <w:ilvl w:val="1"/>
          <w:numId w:val="10"/>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3)udarbejdelse af en handlingsplan, hvor det fremgår, i hvilken takt og rækkefølge de konstaterede problemer skal løses, og</w:t>
      </w:r>
    </w:p>
    <w:p w14:paraId="1390BEAF" w14:textId="77777777" w:rsidR="00335369" w:rsidRPr="00335369" w:rsidRDefault="00335369" w:rsidP="00335369">
      <w:pPr>
        <w:numPr>
          <w:ilvl w:val="1"/>
          <w:numId w:val="10"/>
        </w:numPr>
        <w:spacing w:before="100" w:beforeAutospacing="1" w:after="192"/>
        <w:ind w:left="2088"/>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4)forslag til retningslinjer for opfølgning på handlingsplanen.</w:t>
      </w:r>
    </w:p>
    <w:p w14:paraId="32F007F5" w14:textId="77777777" w:rsidR="00335369" w:rsidRPr="00335369" w:rsidRDefault="00335369" w:rsidP="00335369">
      <w:pPr>
        <w:numPr>
          <w:ilvl w:val="0"/>
          <w:numId w:val="10"/>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3D6E0750"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Uddannelsesstedets ledelse skal inddrage undervisningsmiljørepræsentanterne i planlægningen, tilrettelæggelsen og gennemførelsen af samt opfølgningen på undervisningsmiljøvurderingen.</w:t>
      </w:r>
    </w:p>
    <w:p w14:paraId="411B6293" w14:textId="77777777"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color w:val="BB0000"/>
          <w:lang w:eastAsia="da-DK"/>
        </w:rPr>
        <w:t xml:space="preserve">Kapitel 4 </w:t>
      </w:r>
      <w:proofErr w:type="spellStart"/>
      <w:r w:rsidRPr="00335369">
        <w:rPr>
          <w:rFonts w:ascii="Times New Roman" w:eastAsia="Times New Roman" w:hAnsi="Times New Roman" w:cs="Times New Roman"/>
          <w:b/>
          <w:bCs/>
          <w:color w:val="BB0000"/>
          <w:lang w:eastAsia="da-DK"/>
        </w:rPr>
        <w:t>a</w:t>
      </w:r>
      <w:r w:rsidRPr="00335369">
        <w:rPr>
          <w:rFonts w:ascii="Times New Roman" w:eastAsia="Times New Roman" w:hAnsi="Times New Roman" w:cs="Times New Roman"/>
          <w:b/>
          <w:bCs/>
          <w:sz w:val="36"/>
          <w:szCs w:val="36"/>
          <w:lang w:eastAsia="da-DK"/>
        </w:rPr>
        <w:t>Klageadgang</w:t>
      </w:r>
      <w:proofErr w:type="spellEnd"/>
    </w:p>
    <w:p w14:paraId="52A18B6D" w14:textId="77777777" w:rsidR="00335369" w:rsidRPr="00335369" w:rsidRDefault="00335369" w:rsidP="00335369">
      <w:pPr>
        <w:numPr>
          <w:ilvl w:val="0"/>
          <w:numId w:val="11"/>
        </w:numPr>
        <w:ind w:left="-480"/>
        <w:jc w:val="right"/>
        <w:outlineLvl w:val="4"/>
        <w:rPr>
          <w:rFonts w:ascii="Times New Roman" w:eastAsia="Times New Roman" w:hAnsi="Times New Roman" w:cs="Times New Roman"/>
          <w:b/>
          <w:bCs/>
          <w:color w:val="BB0000"/>
          <w:sz w:val="20"/>
          <w:szCs w:val="20"/>
          <w:lang w:eastAsia="da-DK"/>
        </w:rPr>
      </w:pPr>
      <w:hyperlink r:id="rId23" w:history="1">
        <w:r w:rsidRPr="00335369">
          <w:rPr>
            <w:rFonts w:ascii="Times New Roman" w:eastAsia="Times New Roman" w:hAnsi="Times New Roman" w:cs="Times New Roman"/>
            <w:b/>
            <w:bCs/>
            <w:color w:val="0000FF"/>
            <w:sz w:val="20"/>
            <w:szCs w:val="20"/>
            <w:lang w:eastAsia="da-DK"/>
          </w:rPr>
          <w:t>§ 7 a</w:t>
        </w:r>
      </w:hyperlink>
    </w:p>
    <w:p w14:paraId="1A6EAF43"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En elev kan klage over den myndighed, bestyrelse eller person, der har ansvar for uddannelsesstedets opgaver efter </w:t>
      </w:r>
      <w:hyperlink r:id="rId24" w:history="1">
        <w:r w:rsidRPr="00335369">
          <w:rPr>
            <w:rFonts w:ascii="Times New Roman" w:eastAsia="Times New Roman" w:hAnsi="Times New Roman" w:cs="Times New Roman"/>
            <w:color w:val="BB0000"/>
            <w:u w:val="single"/>
            <w:lang w:eastAsia="da-DK"/>
          </w:rPr>
          <w:t>§ 1 b</w:t>
        </w:r>
      </w:hyperlink>
      <w:r w:rsidRPr="00335369">
        <w:rPr>
          <w:rFonts w:ascii="Times New Roman" w:eastAsia="Times New Roman" w:hAnsi="Times New Roman" w:cs="Times New Roman"/>
          <w:lang w:eastAsia="da-DK"/>
        </w:rPr>
        <w:t xml:space="preserve">, og over uddannelsesstedets </w:t>
      </w:r>
      <w:proofErr w:type="gramStart"/>
      <w:r w:rsidRPr="00335369">
        <w:rPr>
          <w:rFonts w:ascii="Times New Roman" w:eastAsia="Times New Roman" w:hAnsi="Times New Roman" w:cs="Times New Roman"/>
          <w:lang w:eastAsia="da-DK"/>
        </w:rPr>
        <w:t>ledelses opgaver</w:t>
      </w:r>
      <w:proofErr w:type="gramEnd"/>
      <w:r w:rsidRPr="00335369">
        <w:rPr>
          <w:rFonts w:ascii="Times New Roman" w:eastAsia="Times New Roman" w:hAnsi="Times New Roman" w:cs="Times New Roman"/>
          <w:lang w:eastAsia="da-DK"/>
        </w:rPr>
        <w:t xml:space="preserve"> efter </w:t>
      </w:r>
      <w:hyperlink r:id="rId25" w:history="1">
        <w:r w:rsidRPr="00335369">
          <w:rPr>
            <w:rFonts w:ascii="Times New Roman" w:eastAsia="Times New Roman" w:hAnsi="Times New Roman" w:cs="Times New Roman"/>
            <w:color w:val="BB0000"/>
            <w:u w:val="single"/>
            <w:lang w:eastAsia="da-DK"/>
          </w:rPr>
          <w:t>§ 1 c</w:t>
        </w:r>
      </w:hyperlink>
      <w:r w:rsidRPr="00335369">
        <w:rPr>
          <w:rFonts w:ascii="Times New Roman" w:eastAsia="Times New Roman" w:hAnsi="Times New Roman" w:cs="Times New Roman"/>
          <w:lang w:eastAsia="da-DK"/>
        </w:rPr>
        <w:t>. Klagen skal være begrundet. Er eleven undergivet forældremyndighed, kan klage også indgives af forældremyndighedsindehaverne. Ved forældremyndighedsindehavernes klage inddrages eleven efter alder og modenhed.</w:t>
      </w:r>
    </w:p>
    <w:p w14:paraId="23466EF0" w14:textId="77777777" w:rsidR="00335369" w:rsidRPr="00335369" w:rsidRDefault="00335369" w:rsidP="00335369">
      <w:pPr>
        <w:numPr>
          <w:ilvl w:val="0"/>
          <w:numId w:val="11"/>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601ABF9B"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Klage efter </w:t>
      </w:r>
      <w:hyperlink r:id="rId26" w:anchor="1" w:history="1">
        <w:r w:rsidRPr="00335369">
          <w:rPr>
            <w:rFonts w:ascii="Times New Roman" w:eastAsia="Times New Roman" w:hAnsi="Times New Roman" w:cs="Times New Roman"/>
            <w:color w:val="BB0000"/>
            <w:u w:val="single"/>
            <w:lang w:eastAsia="da-DK"/>
          </w:rPr>
          <w:t>stk. 1</w:t>
        </w:r>
      </w:hyperlink>
      <w:r w:rsidRPr="00335369">
        <w:rPr>
          <w:rFonts w:ascii="Times New Roman" w:eastAsia="Times New Roman" w:hAnsi="Times New Roman" w:cs="Times New Roman"/>
          <w:lang w:eastAsia="da-DK"/>
        </w:rPr>
        <w:t> indgives til uddannelsesstedet. Den myndighed, bestyrelse eller person, der har ansvar for uddannelsesstedet, vurderer, om der er grundlag for at give klager helt eller delvist medhold. Får klageren ikke fuldt ud medhold, sender den myndighed, bestyrelse eller person, der har ansvar for uddannelsesstedet, klagen og begrundelsen for afgørelsen og vurderingen videre til Dansk Center for Undervisningsmiljø.</w:t>
      </w:r>
    </w:p>
    <w:p w14:paraId="7D359604" w14:textId="77777777" w:rsidR="00335369" w:rsidRPr="00335369" w:rsidRDefault="00335369" w:rsidP="00335369">
      <w:pPr>
        <w:numPr>
          <w:ilvl w:val="0"/>
          <w:numId w:val="11"/>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0BC90933"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Undervisningsministeren fastsætter regler om behandlingen af klagesager, herunder regler om tidsfrister for vurdering og videresendelse af klager.</w:t>
      </w:r>
    </w:p>
    <w:p w14:paraId="3A7292D0" w14:textId="77777777" w:rsidR="00335369" w:rsidRPr="00335369" w:rsidRDefault="00335369" w:rsidP="00335369">
      <w:pPr>
        <w:numPr>
          <w:ilvl w:val="0"/>
          <w:numId w:val="12"/>
        </w:numPr>
        <w:ind w:left="-480"/>
        <w:jc w:val="right"/>
        <w:outlineLvl w:val="4"/>
        <w:rPr>
          <w:rFonts w:ascii="Times New Roman" w:eastAsia="Times New Roman" w:hAnsi="Times New Roman" w:cs="Times New Roman"/>
          <w:b/>
          <w:bCs/>
          <w:color w:val="BB0000"/>
          <w:sz w:val="20"/>
          <w:szCs w:val="20"/>
          <w:lang w:eastAsia="da-DK"/>
        </w:rPr>
      </w:pPr>
      <w:hyperlink r:id="rId27" w:history="1">
        <w:r w:rsidRPr="00335369">
          <w:rPr>
            <w:rFonts w:ascii="Times New Roman" w:eastAsia="Times New Roman" w:hAnsi="Times New Roman" w:cs="Times New Roman"/>
            <w:b/>
            <w:bCs/>
            <w:color w:val="0000FF"/>
            <w:sz w:val="20"/>
            <w:szCs w:val="20"/>
            <w:lang w:eastAsia="da-DK"/>
          </w:rPr>
          <w:t>§ 7 b</w:t>
        </w:r>
      </w:hyperlink>
    </w:p>
    <w:p w14:paraId="5877129F"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lastRenderedPageBreak/>
        <w:t>Dansk Center for Undervisningsmiljøs daglige leder træffer afgørelse i klagesager efter </w:t>
      </w:r>
      <w:hyperlink r:id="rId28" w:anchor="2" w:history="1">
        <w:r w:rsidRPr="00335369">
          <w:rPr>
            <w:rFonts w:ascii="Times New Roman" w:eastAsia="Times New Roman" w:hAnsi="Times New Roman" w:cs="Times New Roman"/>
            <w:color w:val="BB0000"/>
            <w:u w:val="single"/>
            <w:lang w:eastAsia="da-DK"/>
          </w:rPr>
          <w:t>§ 7 a, stk. 2</w:t>
        </w:r>
      </w:hyperlink>
      <w:r w:rsidRPr="00335369">
        <w:rPr>
          <w:rFonts w:ascii="Times New Roman" w:eastAsia="Times New Roman" w:hAnsi="Times New Roman" w:cs="Times New Roman"/>
          <w:lang w:eastAsia="da-DK"/>
        </w:rPr>
        <w:t>. Centerets daglige leder er i behandlingen af disse klager ikke underlagt bestyrelsens instruktion.</w:t>
      </w:r>
    </w:p>
    <w:p w14:paraId="6B124E87" w14:textId="77777777" w:rsidR="00335369" w:rsidRPr="00335369" w:rsidRDefault="00335369" w:rsidP="00335369">
      <w:pPr>
        <w:numPr>
          <w:ilvl w:val="0"/>
          <w:numId w:val="12"/>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385B790B"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Centerets afgørelser kan ikke indbringes for anden administrativ myndighed.</w:t>
      </w:r>
    </w:p>
    <w:p w14:paraId="283F7955" w14:textId="77777777" w:rsidR="00335369" w:rsidRPr="00335369" w:rsidRDefault="00335369" w:rsidP="00335369">
      <w:pPr>
        <w:numPr>
          <w:ilvl w:val="0"/>
          <w:numId w:val="13"/>
        </w:numPr>
        <w:ind w:left="-480"/>
        <w:jc w:val="right"/>
        <w:outlineLvl w:val="4"/>
        <w:rPr>
          <w:rFonts w:ascii="Times New Roman" w:eastAsia="Times New Roman" w:hAnsi="Times New Roman" w:cs="Times New Roman"/>
          <w:b/>
          <w:bCs/>
          <w:color w:val="BB0000"/>
          <w:sz w:val="20"/>
          <w:szCs w:val="20"/>
          <w:lang w:eastAsia="da-DK"/>
        </w:rPr>
      </w:pPr>
      <w:hyperlink r:id="rId29" w:history="1">
        <w:r w:rsidRPr="00335369">
          <w:rPr>
            <w:rFonts w:ascii="Times New Roman" w:eastAsia="Times New Roman" w:hAnsi="Times New Roman" w:cs="Times New Roman"/>
            <w:b/>
            <w:bCs/>
            <w:color w:val="0000FF"/>
            <w:sz w:val="20"/>
            <w:szCs w:val="20"/>
            <w:lang w:eastAsia="da-DK"/>
          </w:rPr>
          <w:t>§ 7 c</w:t>
        </w:r>
      </w:hyperlink>
    </w:p>
    <w:p w14:paraId="261E7FA8"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Dansk Center for Undervisningsmiljø kan til den myndighed, bestyrelse eller person, der har ansvar for uddannelsesstedet, udstede påbud om opfyldelse af en handlepligt efter </w:t>
      </w:r>
      <w:hyperlink r:id="rId30" w:history="1">
        <w:r w:rsidRPr="00335369">
          <w:rPr>
            <w:rFonts w:ascii="Times New Roman" w:eastAsia="Times New Roman" w:hAnsi="Times New Roman" w:cs="Times New Roman"/>
            <w:color w:val="BB0000"/>
            <w:u w:val="single"/>
            <w:lang w:eastAsia="da-DK"/>
          </w:rPr>
          <w:t>§ 1 b</w:t>
        </w:r>
      </w:hyperlink>
      <w:r w:rsidRPr="00335369">
        <w:rPr>
          <w:rFonts w:ascii="Times New Roman" w:eastAsia="Times New Roman" w:hAnsi="Times New Roman" w:cs="Times New Roman"/>
          <w:lang w:eastAsia="da-DK"/>
        </w:rPr>
        <w:t> og </w:t>
      </w:r>
      <w:hyperlink r:id="rId31" w:history="1">
        <w:r w:rsidRPr="00335369">
          <w:rPr>
            <w:rFonts w:ascii="Times New Roman" w:eastAsia="Times New Roman" w:hAnsi="Times New Roman" w:cs="Times New Roman"/>
            <w:color w:val="BB0000"/>
            <w:u w:val="single"/>
            <w:lang w:eastAsia="da-DK"/>
          </w:rPr>
          <w:t>§ 1 c</w:t>
        </w:r>
      </w:hyperlink>
      <w:r w:rsidRPr="00335369">
        <w:rPr>
          <w:rFonts w:ascii="Times New Roman" w:eastAsia="Times New Roman" w:hAnsi="Times New Roman" w:cs="Times New Roman"/>
          <w:lang w:eastAsia="da-DK"/>
        </w:rPr>
        <w:t> inden for en rimelig frist.</w:t>
      </w:r>
    </w:p>
    <w:p w14:paraId="7B141855" w14:textId="77777777" w:rsidR="00335369" w:rsidRPr="00335369" w:rsidRDefault="00335369" w:rsidP="00335369">
      <w:pPr>
        <w:numPr>
          <w:ilvl w:val="0"/>
          <w:numId w:val="13"/>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4CF67FF2"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De kommunale tilsynsmyndigheder påser efter anmodning fra centeret og efter bestemmelserne i kapitel VI og VII i lov om kommunernes styrelse, at vedkommende kommunalbestyrelse efterlever påbud udstedt efter </w:t>
      </w:r>
      <w:hyperlink r:id="rId32" w:anchor="1" w:history="1">
        <w:r w:rsidRPr="00335369">
          <w:rPr>
            <w:rFonts w:ascii="Times New Roman" w:eastAsia="Times New Roman" w:hAnsi="Times New Roman" w:cs="Times New Roman"/>
            <w:color w:val="BB0000"/>
            <w:u w:val="single"/>
            <w:lang w:eastAsia="da-DK"/>
          </w:rPr>
          <w:t>stk. 1</w:t>
        </w:r>
      </w:hyperlink>
      <w:r w:rsidRPr="00335369">
        <w:rPr>
          <w:rFonts w:ascii="Times New Roman" w:eastAsia="Times New Roman" w:hAnsi="Times New Roman" w:cs="Times New Roman"/>
          <w:lang w:eastAsia="da-DK"/>
        </w:rPr>
        <w:t>.</w:t>
      </w:r>
    </w:p>
    <w:p w14:paraId="2797458D" w14:textId="77777777" w:rsidR="00335369" w:rsidRPr="00335369" w:rsidRDefault="00335369" w:rsidP="00335369">
      <w:pPr>
        <w:numPr>
          <w:ilvl w:val="0"/>
          <w:numId w:val="13"/>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3. </w:t>
      </w:r>
    </w:p>
    <w:p w14:paraId="7153F581"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Undervisningsministeren tilbageholder efter anmodning fra centeret tilskud til et selvejende uddannelsessted, som ikke har efterlevet et påbud udstedt efter </w:t>
      </w:r>
      <w:hyperlink r:id="rId33" w:anchor="1" w:history="1">
        <w:r w:rsidRPr="00335369">
          <w:rPr>
            <w:rFonts w:ascii="Times New Roman" w:eastAsia="Times New Roman" w:hAnsi="Times New Roman" w:cs="Times New Roman"/>
            <w:color w:val="BB0000"/>
            <w:u w:val="single"/>
            <w:lang w:eastAsia="da-DK"/>
          </w:rPr>
          <w:t>stk. 1</w:t>
        </w:r>
      </w:hyperlink>
      <w:r w:rsidRPr="00335369">
        <w:rPr>
          <w:rFonts w:ascii="Times New Roman" w:eastAsia="Times New Roman" w:hAnsi="Times New Roman" w:cs="Times New Roman"/>
          <w:lang w:eastAsia="da-DK"/>
        </w:rPr>
        <w:t>, indtil dette er efterlevet, eller lader tilskud helt bortfalde.</w:t>
      </w:r>
    </w:p>
    <w:p w14:paraId="3CFE5A69" w14:textId="77777777" w:rsidR="00335369" w:rsidRPr="00335369" w:rsidRDefault="00335369" w:rsidP="00335369">
      <w:pPr>
        <w:numPr>
          <w:ilvl w:val="0"/>
          <w:numId w:val="14"/>
        </w:numPr>
        <w:ind w:left="-480"/>
        <w:jc w:val="right"/>
        <w:outlineLvl w:val="4"/>
        <w:rPr>
          <w:rFonts w:ascii="Times New Roman" w:eastAsia="Times New Roman" w:hAnsi="Times New Roman" w:cs="Times New Roman"/>
          <w:b/>
          <w:bCs/>
          <w:color w:val="BB0000"/>
          <w:sz w:val="20"/>
          <w:szCs w:val="20"/>
          <w:lang w:eastAsia="da-DK"/>
        </w:rPr>
      </w:pPr>
      <w:hyperlink r:id="rId34" w:history="1">
        <w:r w:rsidRPr="00335369">
          <w:rPr>
            <w:rFonts w:ascii="Times New Roman" w:eastAsia="Times New Roman" w:hAnsi="Times New Roman" w:cs="Times New Roman"/>
            <w:b/>
            <w:bCs/>
            <w:color w:val="0000FF"/>
            <w:sz w:val="20"/>
            <w:szCs w:val="20"/>
            <w:lang w:eastAsia="da-DK"/>
          </w:rPr>
          <w:t>§ 7 d</w:t>
        </w:r>
      </w:hyperlink>
    </w:p>
    <w:p w14:paraId="04DF546D"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Har undervisningsministeren bemyndiget en styrelse under Undervisningsministeriet til at udøve de beføjelser, der i denne lov er tillagt ministeren, kan ministeren fastsætte regler om fremgangsmåden ved og adgangen til at klage over afgørelser, der er truffet i henhold til bemyndigelsen, herunder om, at afgørelsen ikke kan indbringes for ministeren.</w:t>
      </w:r>
    </w:p>
    <w:p w14:paraId="118208CA" w14:textId="77777777" w:rsidR="00335369" w:rsidRDefault="00335369" w:rsidP="00335369">
      <w:pPr>
        <w:spacing w:before="480" w:afterAutospacing="1"/>
        <w:outlineLvl w:val="1"/>
        <w:rPr>
          <w:rFonts w:ascii="Times New Roman" w:eastAsia="Times New Roman" w:hAnsi="Times New Roman" w:cs="Times New Roman"/>
          <w:b/>
          <w:bCs/>
          <w:color w:val="BB0000"/>
          <w:lang w:eastAsia="da-DK"/>
        </w:rPr>
      </w:pPr>
      <w:r w:rsidRPr="00335369">
        <w:rPr>
          <w:rFonts w:ascii="Times New Roman" w:eastAsia="Times New Roman" w:hAnsi="Times New Roman" w:cs="Times New Roman"/>
          <w:b/>
          <w:bCs/>
          <w:color w:val="BB0000"/>
          <w:lang w:eastAsia="da-DK"/>
        </w:rPr>
        <w:t>Kapitel 4 b</w:t>
      </w:r>
    </w:p>
    <w:p w14:paraId="06B68AC1" w14:textId="79DC3FA1"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sz w:val="36"/>
          <w:szCs w:val="36"/>
          <w:lang w:eastAsia="da-DK"/>
        </w:rPr>
        <w:t>Tilsyn</w:t>
      </w:r>
    </w:p>
    <w:p w14:paraId="23F5C796" w14:textId="77777777" w:rsidR="00335369" w:rsidRPr="00335369" w:rsidRDefault="00335369" w:rsidP="00335369">
      <w:pPr>
        <w:numPr>
          <w:ilvl w:val="0"/>
          <w:numId w:val="15"/>
        </w:numPr>
        <w:ind w:left="-480"/>
        <w:jc w:val="right"/>
        <w:outlineLvl w:val="4"/>
        <w:rPr>
          <w:rFonts w:ascii="Times New Roman" w:eastAsia="Times New Roman" w:hAnsi="Times New Roman" w:cs="Times New Roman"/>
          <w:b/>
          <w:bCs/>
          <w:color w:val="BB0000"/>
          <w:sz w:val="20"/>
          <w:szCs w:val="20"/>
          <w:lang w:eastAsia="da-DK"/>
        </w:rPr>
      </w:pPr>
      <w:hyperlink r:id="rId35" w:history="1">
        <w:r w:rsidRPr="00335369">
          <w:rPr>
            <w:rFonts w:ascii="Times New Roman" w:eastAsia="Times New Roman" w:hAnsi="Times New Roman" w:cs="Times New Roman"/>
            <w:b/>
            <w:bCs/>
            <w:color w:val="0000FF"/>
            <w:sz w:val="20"/>
            <w:szCs w:val="20"/>
            <w:lang w:eastAsia="da-DK"/>
          </w:rPr>
          <w:t>§ 7 e</w:t>
        </w:r>
      </w:hyperlink>
    </w:p>
    <w:p w14:paraId="26F6852F"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Dansk Center for Undervisningsmiljø fører tilsyn med overholdelsen af bestemmelserne i kapitlerne 1, 1 a, 3 og 4.</w:t>
      </w:r>
    </w:p>
    <w:p w14:paraId="5A601EAF" w14:textId="77777777" w:rsidR="00335369" w:rsidRPr="00335369" w:rsidRDefault="00335369" w:rsidP="00335369">
      <w:pPr>
        <w:numPr>
          <w:ilvl w:val="0"/>
          <w:numId w:val="15"/>
        </w:numPr>
        <w:spacing w:before="100" w:beforeAutospacing="1" w:after="100" w:afterAutospacing="1"/>
        <w:outlineLvl w:val="5"/>
        <w:rPr>
          <w:rFonts w:ascii="Times New Roman" w:eastAsia="Times New Roman" w:hAnsi="Times New Roman" w:cs="Times New Roman"/>
          <w:i/>
          <w:iCs/>
          <w:color w:val="BB0000"/>
          <w:sz w:val="15"/>
          <w:szCs w:val="15"/>
          <w:lang w:eastAsia="da-DK"/>
        </w:rPr>
      </w:pPr>
      <w:r w:rsidRPr="00335369">
        <w:rPr>
          <w:rFonts w:ascii="Times New Roman" w:eastAsia="Times New Roman" w:hAnsi="Times New Roman" w:cs="Times New Roman"/>
          <w:i/>
          <w:iCs/>
          <w:color w:val="BB0000"/>
          <w:sz w:val="15"/>
          <w:szCs w:val="15"/>
          <w:lang w:eastAsia="da-DK"/>
        </w:rPr>
        <w:t>Stk. 2. </w:t>
      </w:r>
    </w:p>
    <w:p w14:paraId="34860BC6"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Centeret kan til brug for tilsynet forlange enhver oplysning, som centeret skønner nødvendig til udførelse af disse opgaver, meddelt af den myndighed, bestyrelse eller person, der har ansvar for uddannelsesstedet.</w:t>
      </w:r>
    </w:p>
    <w:p w14:paraId="5FC73F82" w14:textId="77777777" w:rsidR="00335369" w:rsidRDefault="00335369" w:rsidP="00335369">
      <w:pPr>
        <w:spacing w:before="480" w:afterAutospacing="1"/>
        <w:outlineLvl w:val="1"/>
        <w:rPr>
          <w:rFonts w:ascii="Times New Roman" w:eastAsia="Times New Roman" w:hAnsi="Times New Roman" w:cs="Times New Roman"/>
          <w:b/>
          <w:bCs/>
          <w:color w:val="BB0000"/>
          <w:lang w:eastAsia="da-DK"/>
        </w:rPr>
      </w:pPr>
      <w:r w:rsidRPr="00335369">
        <w:rPr>
          <w:rFonts w:ascii="Times New Roman" w:eastAsia="Times New Roman" w:hAnsi="Times New Roman" w:cs="Times New Roman"/>
          <w:b/>
          <w:bCs/>
          <w:color w:val="BB0000"/>
          <w:lang w:eastAsia="da-DK"/>
        </w:rPr>
        <w:t>Kapitel 5</w:t>
      </w:r>
    </w:p>
    <w:p w14:paraId="157E697F" w14:textId="54DA8FB0" w:rsidR="00335369" w:rsidRPr="00335369" w:rsidRDefault="00335369" w:rsidP="00335369">
      <w:pPr>
        <w:spacing w:before="480" w:afterAutospacing="1"/>
        <w:outlineLvl w:val="1"/>
        <w:rPr>
          <w:rFonts w:ascii="Times New Roman" w:eastAsia="Times New Roman" w:hAnsi="Times New Roman" w:cs="Times New Roman"/>
          <w:b/>
          <w:bCs/>
          <w:lang w:eastAsia="da-DK"/>
        </w:rPr>
      </w:pPr>
      <w:r w:rsidRPr="00335369">
        <w:rPr>
          <w:rFonts w:ascii="Times New Roman" w:eastAsia="Times New Roman" w:hAnsi="Times New Roman" w:cs="Times New Roman"/>
          <w:b/>
          <w:bCs/>
          <w:sz w:val="36"/>
          <w:szCs w:val="36"/>
          <w:lang w:eastAsia="da-DK"/>
        </w:rPr>
        <w:lastRenderedPageBreak/>
        <w:t>Ikrafttræden m.v.</w:t>
      </w:r>
    </w:p>
    <w:p w14:paraId="2DA1FA50" w14:textId="77777777" w:rsidR="00335369" w:rsidRPr="00335369" w:rsidRDefault="00335369" w:rsidP="00335369">
      <w:pPr>
        <w:numPr>
          <w:ilvl w:val="0"/>
          <w:numId w:val="16"/>
        </w:numPr>
        <w:ind w:left="-480"/>
        <w:jc w:val="right"/>
        <w:outlineLvl w:val="4"/>
        <w:rPr>
          <w:rFonts w:ascii="Times New Roman" w:eastAsia="Times New Roman" w:hAnsi="Times New Roman" w:cs="Times New Roman"/>
          <w:b/>
          <w:bCs/>
          <w:color w:val="BB0000"/>
          <w:sz w:val="20"/>
          <w:szCs w:val="20"/>
          <w:lang w:eastAsia="da-DK"/>
        </w:rPr>
      </w:pPr>
      <w:hyperlink r:id="rId36" w:history="1">
        <w:r w:rsidRPr="00335369">
          <w:rPr>
            <w:rFonts w:ascii="Times New Roman" w:eastAsia="Times New Roman" w:hAnsi="Times New Roman" w:cs="Times New Roman"/>
            <w:b/>
            <w:bCs/>
            <w:color w:val="0000FF"/>
            <w:sz w:val="20"/>
            <w:szCs w:val="20"/>
            <w:lang w:eastAsia="da-DK"/>
          </w:rPr>
          <w:t>§ 8</w:t>
        </w:r>
      </w:hyperlink>
    </w:p>
    <w:p w14:paraId="3A0CAC59"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Loven træder i kraft den 1. august 2001.</w:t>
      </w:r>
    </w:p>
    <w:p w14:paraId="133CB1A5" w14:textId="77777777" w:rsidR="00335369" w:rsidRPr="00335369" w:rsidRDefault="00335369" w:rsidP="00335369">
      <w:pPr>
        <w:numPr>
          <w:ilvl w:val="0"/>
          <w:numId w:val="17"/>
        </w:numPr>
        <w:ind w:left="-480"/>
        <w:jc w:val="right"/>
        <w:outlineLvl w:val="4"/>
        <w:rPr>
          <w:rFonts w:ascii="Times New Roman" w:eastAsia="Times New Roman" w:hAnsi="Times New Roman" w:cs="Times New Roman"/>
          <w:b/>
          <w:bCs/>
          <w:color w:val="BB0000"/>
          <w:sz w:val="20"/>
          <w:szCs w:val="20"/>
          <w:lang w:eastAsia="da-DK"/>
        </w:rPr>
      </w:pPr>
      <w:hyperlink r:id="rId37" w:history="1">
        <w:r w:rsidRPr="00335369">
          <w:rPr>
            <w:rFonts w:ascii="Times New Roman" w:eastAsia="Times New Roman" w:hAnsi="Times New Roman" w:cs="Times New Roman"/>
            <w:b/>
            <w:bCs/>
            <w:color w:val="0000FF"/>
            <w:sz w:val="20"/>
            <w:szCs w:val="20"/>
            <w:lang w:eastAsia="da-DK"/>
          </w:rPr>
          <w:t>§ 9</w:t>
        </w:r>
      </w:hyperlink>
    </w:p>
    <w:p w14:paraId="1A77BC38" w14:textId="77777777" w:rsidR="00335369" w:rsidRPr="00335369" w:rsidRDefault="00335369" w:rsidP="00335369">
      <w:pPr>
        <w:spacing w:beforeAutospacing="1"/>
        <w:ind w:left="720"/>
        <w:rPr>
          <w:rFonts w:ascii="Times New Roman" w:eastAsia="Times New Roman" w:hAnsi="Times New Roman" w:cs="Times New Roman"/>
          <w:lang w:eastAsia="da-DK"/>
        </w:rPr>
      </w:pPr>
      <w:r w:rsidRPr="00335369">
        <w:rPr>
          <w:rFonts w:ascii="Times New Roman" w:eastAsia="Times New Roman" w:hAnsi="Times New Roman" w:cs="Times New Roman"/>
          <w:lang w:eastAsia="da-DK"/>
        </w:rPr>
        <w:t>Loven gælder ikke for Færøerne og Grønland.</w:t>
      </w:r>
    </w:p>
    <w:p w14:paraId="33D86D4A" w14:textId="77777777" w:rsidR="004E40C3" w:rsidRDefault="004E40C3"/>
    <w:sectPr w:rsidR="004E40C3" w:rsidSect="0090024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C39"/>
    <w:multiLevelType w:val="multilevel"/>
    <w:tmpl w:val="0C62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8450F"/>
    <w:multiLevelType w:val="multilevel"/>
    <w:tmpl w:val="03E4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02505"/>
    <w:multiLevelType w:val="multilevel"/>
    <w:tmpl w:val="E6B4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04644B"/>
    <w:multiLevelType w:val="multilevel"/>
    <w:tmpl w:val="C858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00F82"/>
    <w:multiLevelType w:val="multilevel"/>
    <w:tmpl w:val="5C98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F7043"/>
    <w:multiLevelType w:val="multilevel"/>
    <w:tmpl w:val="EF58C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C4FF1"/>
    <w:multiLevelType w:val="multilevel"/>
    <w:tmpl w:val="211E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D2CF1"/>
    <w:multiLevelType w:val="multilevel"/>
    <w:tmpl w:val="8B1C4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A1369"/>
    <w:multiLevelType w:val="multilevel"/>
    <w:tmpl w:val="A7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B26B61"/>
    <w:multiLevelType w:val="multilevel"/>
    <w:tmpl w:val="4CC6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143C0"/>
    <w:multiLevelType w:val="multilevel"/>
    <w:tmpl w:val="C440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C1542"/>
    <w:multiLevelType w:val="multilevel"/>
    <w:tmpl w:val="6F6C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6B5FF5"/>
    <w:multiLevelType w:val="multilevel"/>
    <w:tmpl w:val="E9BC7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FE4A92"/>
    <w:multiLevelType w:val="multilevel"/>
    <w:tmpl w:val="FD8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020CDD"/>
    <w:multiLevelType w:val="multilevel"/>
    <w:tmpl w:val="7238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A56DC"/>
    <w:multiLevelType w:val="multilevel"/>
    <w:tmpl w:val="2128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F311D"/>
    <w:multiLevelType w:val="multilevel"/>
    <w:tmpl w:val="BC42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1991653">
    <w:abstractNumId w:val="10"/>
  </w:num>
  <w:num w:numId="2" w16cid:durableId="1568608779">
    <w:abstractNumId w:val="3"/>
  </w:num>
  <w:num w:numId="3" w16cid:durableId="1655714768">
    <w:abstractNumId w:val="9"/>
  </w:num>
  <w:num w:numId="4" w16cid:durableId="1625386479">
    <w:abstractNumId w:val="13"/>
  </w:num>
  <w:num w:numId="5" w16cid:durableId="785121818">
    <w:abstractNumId w:val="6"/>
  </w:num>
  <w:num w:numId="6" w16cid:durableId="1199708080">
    <w:abstractNumId w:val="7"/>
  </w:num>
  <w:num w:numId="7" w16cid:durableId="1764063641">
    <w:abstractNumId w:val="12"/>
  </w:num>
  <w:num w:numId="8" w16cid:durableId="769474115">
    <w:abstractNumId w:val="2"/>
  </w:num>
  <w:num w:numId="9" w16cid:durableId="1064333977">
    <w:abstractNumId w:val="8"/>
  </w:num>
  <w:num w:numId="10" w16cid:durableId="873930533">
    <w:abstractNumId w:val="5"/>
  </w:num>
  <w:num w:numId="11" w16cid:durableId="58134900">
    <w:abstractNumId w:val="0"/>
  </w:num>
  <w:num w:numId="12" w16cid:durableId="796221966">
    <w:abstractNumId w:val="4"/>
  </w:num>
  <w:num w:numId="13" w16cid:durableId="1883012697">
    <w:abstractNumId w:val="16"/>
  </w:num>
  <w:num w:numId="14" w16cid:durableId="1970162534">
    <w:abstractNumId w:val="14"/>
  </w:num>
  <w:num w:numId="15" w16cid:durableId="1130518779">
    <w:abstractNumId w:val="11"/>
  </w:num>
  <w:num w:numId="16" w16cid:durableId="1757970430">
    <w:abstractNumId w:val="1"/>
  </w:num>
  <w:num w:numId="17" w16cid:durableId="113914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69"/>
    <w:rsid w:val="00335369"/>
    <w:rsid w:val="004E40C3"/>
    <w:rsid w:val="006E0120"/>
    <w:rsid w:val="009002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CCAFEF4"/>
  <w15:chartTrackingRefBased/>
  <w15:docId w15:val="{CF19AEC3-0AE9-FB4F-95BA-1247D715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35369"/>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35369"/>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5">
    <w:name w:val="heading 5"/>
    <w:basedOn w:val="Normal"/>
    <w:link w:val="Overskrift5Tegn"/>
    <w:uiPriority w:val="9"/>
    <w:qFormat/>
    <w:rsid w:val="00335369"/>
    <w:pPr>
      <w:spacing w:before="100" w:beforeAutospacing="1" w:after="100" w:afterAutospacing="1"/>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335369"/>
    <w:pPr>
      <w:spacing w:before="100" w:beforeAutospacing="1" w:after="100" w:afterAutospacing="1"/>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536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35369"/>
    <w:rPr>
      <w:rFonts w:ascii="Times New Roman" w:eastAsia="Times New Roman" w:hAnsi="Times New Roman" w:cs="Times New Roman"/>
      <w:b/>
      <w:bCs/>
      <w:sz w:val="36"/>
      <w:szCs w:val="36"/>
      <w:lang w:eastAsia="da-DK"/>
    </w:rPr>
  </w:style>
  <w:style w:type="character" w:customStyle="1" w:styleId="Overskrift5Tegn">
    <w:name w:val="Overskrift 5 Tegn"/>
    <w:basedOn w:val="Standardskrifttypeiafsnit"/>
    <w:link w:val="Overskrift5"/>
    <w:uiPriority w:val="9"/>
    <w:rsid w:val="00335369"/>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335369"/>
    <w:rPr>
      <w:rFonts w:ascii="Times New Roman" w:eastAsia="Times New Roman" w:hAnsi="Times New Roman" w:cs="Times New Roman"/>
      <w:b/>
      <w:bCs/>
      <w:sz w:val="15"/>
      <w:szCs w:val="15"/>
      <w:lang w:eastAsia="da-DK"/>
    </w:rPr>
  </w:style>
  <w:style w:type="character" w:customStyle="1" w:styleId="label">
    <w:name w:val="label"/>
    <w:basedOn w:val="Standardskrifttypeiafsnit"/>
    <w:rsid w:val="00335369"/>
  </w:style>
  <w:style w:type="character" w:customStyle="1" w:styleId="title">
    <w:name w:val="title"/>
    <w:basedOn w:val="Standardskrifttypeiafsnit"/>
    <w:rsid w:val="00335369"/>
  </w:style>
  <w:style w:type="paragraph" w:customStyle="1" w:styleId="subsection">
    <w:name w:val="subsection"/>
    <w:basedOn w:val="Normal"/>
    <w:rsid w:val="00335369"/>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335369"/>
    <w:rPr>
      <w:color w:val="0000FF"/>
      <w:u w:val="single"/>
    </w:rPr>
  </w:style>
  <w:style w:type="paragraph" w:customStyle="1" w:styleId="subsubsection">
    <w:name w:val="subsubsection"/>
    <w:basedOn w:val="Normal"/>
    <w:rsid w:val="00335369"/>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9122">
      <w:bodyDiv w:val="1"/>
      <w:marLeft w:val="0"/>
      <w:marRight w:val="0"/>
      <w:marTop w:val="0"/>
      <w:marBottom w:val="0"/>
      <w:divBdr>
        <w:top w:val="none" w:sz="0" w:space="0" w:color="auto"/>
        <w:left w:val="none" w:sz="0" w:space="0" w:color="auto"/>
        <w:bottom w:val="none" w:sz="0" w:space="0" w:color="auto"/>
        <w:right w:val="none" w:sz="0" w:space="0" w:color="auto"/>
      </w:divBdr>
      <w:divsChild>
        <w:div w:id="1158690391">
          <w:marLeft w:val="0"/>
          <w:marRight w:val="0"/>
          <w:marTop w:val="120"/>
          <w:marBottom w:val="0"/>
          <w:divBdr>
            <w:top w:val="none" w:sz="0" w:space="0" w:color="auto"/>
            <w:left w:val="none" w:sz="0" w:space="0" w:color="auto"/>
            <w:bottom w:val="none" w:sz="0" w:space="0" w:color="auto"/>
            <w:right w:val="none" w:sz="0" w:space="0" w:color="auto"/>
          </w:divBdr>
        </w:div>
        <w:div w:id="212418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nskelove.dk/undervisningsmilj%C3%B8loven/1c" TargetMode="External"/><Relationship Id="rId18" Type="http://schemas.openxmlformats.org/officeDocument/2006/relationships/hyperlink" Target="https://danskelove.dk/undervisningsmilj%C3%B8loven/4" TargetMode="External"/><Relationship Id="rId26" Type="http://schemas.openxmlformats.org/officeDocument/2006/relationships/hyperlink" Target="https://danskelove.dk/undervisningsmilj%C3%B8loven/7a" TargetMode="External"/><Relationship Id="rId39" Type="http://schemas.openxmlformats.org/officeDocument/2006/relationships/theme" Target="theme/theme1.xml"/><Relationship Id="rId21" Type="http://schemas.openxmlformats.org/officeDocument/2006/relationships/hyperlink" Target="https://danskelove.dk/undervisningsmilj%C3%B8loven/6" TargetMode="External"/><Relationship Id="rId34" Type="http://schemas.openxmlformats.org/officeDocument/2006/relationships/hyperlink" Target="https://danskelove.dk/undervisningsmilj%C3%B8loven/7d" TargetMode="External"/><Relationship Id="rId7" Type="http://schemas.openxmlformats.org/officeDocument/2006/relationships/hyperlink" Target="https://www.legaldesk.dk/juratjek?utm_source=Webpage+Danskelove.dk&amp;utm_medium=Banner+Danskelove.dk&amp;utm_campaign=Banner+Danskelove.dk&amp;utm_id=Danskelove.dk" TargetMode="External"/><Relationship Id="rId12" Type="http://schemas.openxmlformats.org/officeDocument/2006/relationships/hyperlink" Target="https://danskelove.dk/folkeskoleloven/44" TargetMode="External"/><Relationship Id="rId17" Type="http://schemas.openxmlformats.org/officeDocument/2006/relationships/hyperlink" Target="https://danskelove.dk/undervisningsmilj%C3%B8loven/3" TargetMode="External"/><Relationship Id="rId25" Type="http://schemas.openxmlformats.org/officeDocument/2006/relationships/hyperlink" Target="https://danskelove.dk/undervisningsmilj%C3%B8loven/1c" TargetMode="External"/><Relationship Id="rId33" Type="http://schemas.openxmlformats.org/officeDocument/2006/relationships/hyperlink" Target="https://danskelove.dk/undervisningsmilj%C3%B8loven/7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nskelove.dk/undervisningsmilj%C3%B8loven/2" TargetMode="External"/><Relationship Id="rId20" Type="http://schemas.openxmlformats.org/officeDocument/2006/relationships/hyperlink" Target="https://danskelove.dk/undervisningsmilj%C3%B8loven/5" TargetMode="External"/><Relationship Id="rId29" Type="http://schemas.openxmlformats.org/officeDocument/2006/relationships/hyperlink" Target="https://danskelove.dk/undervisningsmilj%C3%B8loven/7c" TargetMode="External"/><Relationship Id="rId1" Type="http://schemas.openxmlformats.org/officeDocument/2006/relationships/numbering" Target="numbering.xml"/><Relationship Id="rId6" Type="http://schemas.openxmlformats.org/officeDocument/2006/relationships/hyperlink" Target="https://danskelove.dk/undervisningsmilj%C3%B8loven/1" TargetMode="External"/><Relationship Id="rId11" Type="http://schemas.openxmlformats.org/officeDocument/2006/relationships/hyperlink" Target="https://danskelove.dk/undervisningsmilj%C3%B8loven/1b" TargetMode="External"/><Relationship Id="rId24" Type="http://schemas.openxmlformats.org/officeDocument/2006/relationships/hyperlink" Target="https://danskelove.dk/undervisningsmilj%C3%B8loven/1b" TargetMode="External"/><Relationship Id="rId32" Type="http://schemas.openxmlformats.org/officeDocument/2006/relationships/hyperlink" Target="https://danskelove.dk/undervisningsmilj%C3%B8loven/7c" TargetMode="External"/><Relationship Id="rId37" Type="http://schemas.openxmlformats.org/officeDocument/2006/relationships/hyperlink" Target="https://danskelove.dk/undervisningsmilj%C3%B8loven/9" TargetMode="External"/><Relationship Id="rId5" Type="http://schemas.openxmlformats.org/officeDocument/2006/relationships/hyperlink" Target="https://danskelove.dk/undervisningsmilj%C3%B8loven/1" TargetMode="External"/><Relationship Id="rId15" Type="http://schemas.openxmlformats.org/officeDocument/2006/relationships/hyperlink" Target="https://danskelove.dk/undervisningsmilj%C3%B8loven/1c" TargetMode="External"/><Relationship Id="rId23" Type="http://schemas.openxmlformats.org/officeDocument/2006/relationships/hyperlink" Target="https://danskelove.dk/undervisningsmilj%C3%B8loven/7a" TargetMode="External"/><Relationship Id="rId28" Type="http://schemas.openxmlformats.org/officeDocument/2006/relationships/hyperlink" Target="https://danskelove.dk/undervisningsmilj%C3%B8loven/7a" TargetMode="External"/><Relationship Id="rId36" Type="http://schemas.openxmlformats.org/officeDocument/2006/relationships/hyperlink" Target="https://danskelove.dk/undervisningsmilj%C3%B8loven/8" TargetMode="External"/><Relationship Id="rId10" Type="http://schemas.openxmlformats.org/officeDocument/2006/relationships/hyperlink" Target="https://danskelove.dk/undervisningsmilj%C3%B8loven/1b" TargetMode="External"/><Relationship Id="rId19" Type="http://schemas.openxmlformats.org/officeDocument/2006/relationships/hyperlink" Target="https://danskelove.dk/undervisningsmilj%C3%B8loven/1" TargetMode="External"/><Relationship Id="rId31" Type="http://schemas.openxmlformats.org/officeDocument/2006/relationships/hyperlink" Target="https://danskelove.dk/undervisningsmilj%C3%B8loven/1c" TargetMode="External"/><Relationship Id="rId4" Type="http://schemas.openxmlformats.org/officeDocument/2006/relationships/webSettings" Target="webSettings.xml"/><Relationship Id="rId9" Type="http://schemas.openxmlformats.org/officeDocument/2006/relationships/hyperlink" Target="https://danskelove.dk/undervisningsmilj%C3%B8loven/1a" TargetMode="External"/><Relationship Id="rId14" Type="http://schemas.openxmlformats.org/officeDocument/2006/relationships/hyperlink" Target="https://danskelove.dk/undervisningsmilj%C3%B8loven/1c" TargetMode="External"/><Relationship Id="rId22" Type="http://schemas.openxmlformats.org/officeDocument/2006/relationships/hyperlink" Target="https://danskelove.dk/undervisningsmilj%C3%B8loven/7" TargetMode="External"/><Relationship Id="rId27" Type="http://schemas.openxmlformats.org/officeDocument/2006/relationships/hyperlink" Target="https://danskelove.dk/undervisningsmilj%C3%B8loven/7b" TargetMode="External"/><Relationship Id="rId30" Type="http://schemas.openxmlformats.org/officeDocument/2006/relationships/hyperlink" Target="https://danskelove.dk/undervisningsmilj%C3%B8loven/1b" TargetMode="External"/><Relationship Id="rId35" Type="http://schemas.openxmlformats.org/officeDocument/2006/relationships/hyperlink" Target="https://danskelove.dk/undervisningsmilj%C3%B8loven/7e"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1931</Words>
  <Characters>11780</Characters>
  <Application>Microsoft Office Word</Application>
  <DocSecurity>0</DocSecurity>
  <Lines>98</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Longgaard</dc:creator>
  <cp:keywords/>
  <dc:description/>
  <cp:lastModifiedBy>Ane Longgaard</cp:lastModifiedBy>
  <cp:revision>1</cp:revision>
  <dcterms:created xsi:type="dcterms:W3CDTF">2022-11-22T12:27:00Z</dcterms:created>
  <dcterms:modified xsi:type="dcterms:W3CDTF">2022-11-22T12:28:00Z</dcterms:modified>
</cp:coreProperties>
</file>